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B9EF4" w14:textId="77777777" w:rsidR="00F33EA2" w:rsidRDefault="00F33EA2">
      <w:pPr>
        <w:jc w:val="center"/>
        <w:rPr>
          <w:b/>
          <w:caps/>
        </w:rPr>
      </w:pPr>
      <w:r>
        <w:rPr>
          <w:b/>
          <w:caps/>
        </w:rPr>
        <w:t>Barak D. Richman</w:t>
      </w:r>
    </w:p>
    <w:p w14:paraId="05DDA912" w14:textId="77777777" w:rsidR="00F33EA2" w:rsidRDefault="00F33EA2">
      <w:pPr>
        <w:jc w:val="center"/>
        <w:rPr>
          <w:b/>
          <w:caps/>
        </w:rPr>
      </w:pPr>
    </w:p>
    <w:p w14:paraId="23ABD462" w14:textId="77777777" w:rsidR="00F33EA2" w:rsidRDefault="00F33EA2">
      <w:pPr>
        <w:pStyle w:val="FHEBodyText"/>
        <w:ind w:firstLine="0"/>
        <w:rPr>
          <w:b/>
          <w:bCs/>
          <w:sz w:val="22"/>
        </w:rPr>
      </w:pPr>
      <w:r>
        <w:rPr>
          <w:b/>
          <w:bCs/>
        </w:rPr>
        <w:t>CURRENT POSITION</w:t>
      </w:r>
    </w:p>
    <w:p w14:paraId="11FF79F6" w14:textId="7D8FF4CA" w:rsidR="00F33EA2" w:rsidRPr="00F30636" w:rsidRDefault="00091222" w:rsidP="000D54E0">
      <w:pPr>
        <w:tabs>
          <w:tab w:val="left" w:pos="2160"/>
          <w:tab w:val="right" w:pos="9180"/>
        </w:tabs>
        <w:rPr>
          <w:sz w:val="22"/>
          <w:szCs w:val="22"/>
        </w:rPr>
      </w:pPr>
      <w:r>
        <w:rPr>
          <w:sz w:val="22"/>
          <w:szCs w:val="22"/>
        </w:rPr>
        <w:t>Katharine T. Bartlett</w:t>
      </w:r>
      <w:r w:rsidR="00027F3E" w:rsidRPr="00F30636">
        <w:rPr>
          <w:sz w:val="22"/>
          <w:szCs w:val="22"/>
        </w:rPr>
        <w:t xml:space="preserve"> </w:t>
      </w:r>
      <w:r w:rsidR="00F33EA2" w:rsidRPr="00F30636">
        <w:rPr>
          <w:sz w:val="22"/>
          <w:szCs w:val="22"/>
        </w:rPr>
        <w:t>Professor of Law</w:t>
      </w:r>
      <w:r w:rsidR="009C70DC" w:rsidRPr="00F30636">
        <w:rPr>
          <w:sz w:val="22"/>
          <w:szCs w:val="22"/>
        </w:rPr>
        <w:t xml:space="preserve"> and Business Administration</w:t>
      </w:r>
      <w:r w:rsidR="000D54E0" w:rsidRPr="00F30636">
        <w:rPr>
          <w:sz w:val="22"/>
          <w:szCs w:val="22"/>
        </w:rPr>
        <w:tab/>
        <w:t xml:space="preserve"> </w:t>
      </w:r>
    </w:p>
    <w:p w14:paraId="5FB27C06" w14:textId="72F8A1AC" w:rsidR="00BC105C" w:rsidRPr="00F24CBF" w:rsidRDefault="00F33EA2" w:rsidP="00F24CBF">
      <w:pPr>
        <w:tabs>
          <w:tab w:val="left" w:pos="2160"/>
          <w:tab w:val="left" w:pos="2880"/>
          <w:tab w:val="right" w:pos="9180"/>
        </w:tabs>
        <w:rPr>
          <w:b/>
          <w:bCs/>
          <w:sz w:val="22"/>
        </w:rPr>
      </w:pPr>
      <w:r w:rsidRPr="000D54E0">
        <w:rPr>
          <w:sz w:val="22"/>
          <w:szCs w:val="22"/>
        </w:rPr>
        <w:t>Duke University School of Law</w:t>
      </w:r>
      <w:r w:rsidR="00F24CBF">
        <w:rPr>
          <w:sz w:val="22"/>
          <w:szCs w:val="22"/>
        </w:rPr>
        <w:t xml:space="preserve">, </w:t>
      </w:r>
      <w:r w:rsidRPr="00727916">
        <w:rPr>
          <w:sz w:val="22"/>
          <w:szCs w:val="22"/>
        </w:rPr>
        <w:t>Box 90360</w:t>
      </w:r>
      <w:r w:rsidR="000D54E0">
        <w:rPr>
          <w:sz w:val="22"/>
          <w:szCs w:val="22"/>
        </w:rPr>
        <w:t xml:space="preserve"> </w:t>
      </w:r>
      <w:r w:rsidR="000D54E0">
        <w:rPr>
          <w:sz w:val="22"/>
          <w:szCs w:val="22"/>
        </w:rPr>
        <w:tab/>
      </w:r>
      <w:r w:rsidR="000D54E0">
        <w:t xml:space="preserve"> </w:t>
      </w:r>
    </w:p>
    <w:p w14:paraId="5D4CD216" w14:textId="77777777" w:rsidR="000D54E0" w:rsidRPr="00727916" w:rsidRDefault="00F33EA2" w:rsidP="000D54E0">
      <w:pPr>
        <w:tabs>
          <w:tab w:val="right" w:pos="9180"/>
        </w:tabs>
        <w:rPr>
          <w:sz w:val="22"/>
          <w:szCs w:val="22"/>
        </w:rPr>
      </w:pPr>
      <w:r w:rsidRPr="00727916">
        <w:rPr>
          <w:sz w:val="22"/>
          <w:szCs w:val="22"/>
        </w:rPr>
        <w:t>Durham, NC 27708-0360</w:t>
      </w:r>
      <w:r w:rsidR="000D54E0">
        <w:rPr>
          <w:sz w:val="22"/>
          <w:szCs w:val="22"/>
        </w:rPr>
        <w:tab/>
        <w:t xml:space="preserve"> </w:t>
      </w:r>
    </w:p>
    <w:p w14:paraId="67248303" w14:textId="77777777" w:rsidR="00F33EA2" w:rsidRPr="00727916" w:rsidRDefault="00F33EA2" w:rsidP="000D54E0">
      <w:pPr>
        <w:tabs>
          <w:tab w:val="right" w:pos="9180"/>
        </w:tabs>
        <w:rPr>
          <w:sz w:val="22"/>
          <w:szCs w:val="22"/>
        </w:rPr>
      </w:pPr>
      <w:r w:rsidRPr="00727916">
        <w:rPr>
          <w:sz w:val="22"/>
          <w:szCs w:val="22"/>
        </w:rPr>
        <w:t>Tel: (919) 613-7244</w:t>
      </w:r>
      <w:r w:rsidR="000D54E0">
        <w:rPr>
          <w:sz w:val="22"/>
          <w:szCs w:val="22"/>
        </w:rPr>
        <w:tab/>
        <w:t xml:space="preserve"> </w:t>
      </w:r>
    </w:p>
    <w:p w14:paraId="17558020" w14:textId="77777777" w:rsidR="00F33EA2" w:rsidRPr="00727916" w:rsidRDefault="00F33EA2" w:rsidP="000D54E0">
      <w:pPr>
        <w:tabs>
          <w:tab w:val="right" w:pos="9180"/>
        </w:tabs>
        <w:rPr>
          <w:sz w:val="22"/>
          <w:szCs w:val="22"/>
        </w:rPr>
      </w:pPr>
      <w:r w:rsidRPr="00727916">
        <w:rPr>
          <w:sz w:val="22"/>
          <w:szCs w:val="22"/>
        </w:rPr>
        <w:t xml:space="preserve">E-mail: </w:t>
      </w:r>
      <w:hyperlink r:id="rId8" w:history="1">
        <w:r w:rsidRPr="00727916">
          <w:rPr>
            <w:rStyle w:val="Hyperlink"/>
            <w:sz w:val="22"/>
            <w:szCs w:val="22"/>
          </w:rPr>
          <w:t>richman@law.duke.edu</w:t>
        </w:r>
      </w:hyperlink>
      <w:r w:rsidR="0019305E">
        <w:rPr>
          <w:sz w:val="22"/>
          <w:szCs w:val="22"/>
        </w:rPr>
        <w:tab/>
      </w:r>
      <w:r w:rsidR="000D54E0">
        <w:rPr>
          <w:sz w:val="22"/>
          <w:szCs w:val="22"/>
        </w:rPr>
        <w:t xml:space="preserve"> </w:t>
      </w:r>
    </w:p>
    <w:p w14:paraId="462106BE" w14:textId="77777777" w:rsidR="00F33EA2" w:rsidRPr="00727916" w:rsidRDefault="00F33EA2" w:rsidP="000D54E0">
      <w:pPr>
        <w:tabs>
          <w:tab w:val="right" w:pos="9180"/>
        </w:tabs>
        <w:rPr>
          <w:sz w:val="22"/>
          <w:szCs w:val="22"/>
        </w:rPr>
      </w:pPr>
      <w:r w:rsidRPr="00727916">
        <w:rPr>
          <w:sz w:val="22"/>
          <w:szCs w:val="22"/>
        </w:rPr>
        <w:t xml:space="preserve">SSRN Website: </w:t>
      </w:r>
      <w:hyperlink r:id="rId9" w:history="1">
        <w:r w:rsidRPr="00727916">
          <w:rPr>
            <w:rStyle w:val="Hyperlink"/>
            <w:sz w:val="22"/>
            <w:szCs w:val="22"/>
          </w:rPr>
          <w:t>http://ssrn.com/author=334149</w:t>
        </w:r>
      </w:hyperlink>
    </w:p>
    <w:p w14:paraId="7C0C8CEC" w14:textId="77777777" w:rsidR="00F33EA2" w:rsidRPr="00727916" w:rsidRDefault="00F33EA2">
      <w:pPr>
        <w:rPr>
          <w:sz w:val="22"/>
          <w:szCs w:val="22"/>
        </w:rPr>
      </w:pPr>
    </w:p>
    <w:p w14:paraId="2C40B86F" w14:textId="53A8F478" w:rsidR="00F33EA2" w:rsidRPr="00727916" w:rsidRDefault="00D315EE" w:rsidP="00D315EE">
      <w:pPr>
        <w:pStyle w:val="FHEBlockText"/>
        <w:tabs>
          <w:tab w:val="left" w:pos="720"/>
          <w:tab w:val="left" w:pos="2880"/>
        </w:tabs>
        <w:spacing w:after="0"/>
        <w:ind w:left="2880" w:hanging="2160"/>
        <w:rPr>
          <w:sz w:val="22"/>
          <w:szCs w:val="22"/>
        </w:rPr>
      </w:pPr>
      <w:r>
        <w:rPr>
          <w:sz w:val="22"/>
          <w:szCs w:val="22"/>
        </w:rPr>
        <w:t xml:space="preserve">Areas of Research:  </w:t>
      </w:r>
      <w:r>
        <w:rPr>
          <w:sz w:val="22"/>
          <w:szCs w:val="22"/>
        </w:rPr>
        <w:tab/>
      </w:r>
      <w:r w:rsidR="00F33EA2" w:rsidRPr="00727916">
        <w:rPr>
          <w:sz w:val="22"/>
          <w:szCs w:val="22"/>
        </w:rPr>
        <w:t xml:space="preserve">Institutional Economics, </w:t>
      </w:r>
      <w:r w:rsidRPr="00727916">
        <w:rPr>
          <w:sz w:val="22"/>
          <w:szCs w:val="22"/>
        </w:rPr>
        <w:t xml:space="preserve">Health Law &amp; Policy, Behavioral Economics &amp; Health </w:t>
      </w:r>
      <w:r>
        <w:rPr>
          <w:sz w:val="22"/>
          <w:szCs w:val="22"/>
        </w:rPr>
        <w:t>Policy,</w:t>
      </w:r>
      <w:r w:rsidR="00F33EA2" w:rsidRPr="00727916">
        <w:rPr>
          <w:sz w:val="22"/>
          <w:szCs w:val="22"/>
        </w:rPr>
        <w:t xml:space="preserve"> Economics of Contracts,</w:t>
      </w:r>
      <w:r w:rsidR="00CE7BD9">
        <w:rPr>
          <w:sz w:val="22"/>
          <w:szCs w:val="22"/>
        </w:rPr>
        <w:t xml:space="preserve"> </w:t>
      </w:r>
      <w:r w:rsidR="00496528">
        <w:rPr>
          <w:sz w:val="22"/>
          <w:szCs w:val="22"/>
        </w:rPr>
        <w:t>Competition &amp;</w:t>
      </w:r>
      <w:r>
        <w:rPr>
          <w:sz w:val="22"/>
          <w:szCs w:val="22"/>
        </w:rPr>
        <w:t xml:space="preserve"> </w:t>
      </w:r>
      <w:r w:rsidR="00496528">
        <w:rPr>
          <w:sz w:val="22"/>
          <w:szCs w:val="22"/>
        </w:rPr>
        <w:t>Regulation Policy</w:t>
      </w:r>
      <w:r w:rsidR="003A70CA">
        <w:rPr>
          <w:sz w:val="22"/>
          <w:szCs w:val="22"/>
        </w:rPr>
        <w:t>, Private Law &amp; Religion</w:t>
      </w:r>
    </w:p>
    <w:p w14:paraId="2EAA37E2" w14:textId="77777777" w:rsidR="003A70CA" w:rsidRPr="00727916" w:rsidRDefault="003A70CA" w:rsidP="003A70CA">
      <w:pPr>
        <w:pStyle w:val="FHEBodyText"/>
        <w:tabs>
          <w:tab w:val="left" w:pos="2880"/>
        </w:tabs>
        <w:spacing w:after="0"/>
        <w:ind w:left="2880" w:right="-720" w:hanging="2160"/>
        <w:rPr>
          <w:sz w:val="22"/>
          <w:szCs w:val="22"/>
        </w:rPr>
      </w:pPr>
      <w:r w:rsidRPr="00727916">
        <w:rPr>
          <w:sz w:val="22"/>
          <w:szCs w:val="22"/>
        </w:rPr>
        <w:t>Classes Taught:</w:t>
      </w:r>
      <w:r w:rsidRPr="00727916">
        <w:rPr>
          <w:sz w:val="22"/>
          <w:szCs w:val="22"/>
        </w:rPr>
        <w:tab/>
        <w:t xml:space="preserve">Contracts, </w:t>
      </w:r>
      <w:r>
        <w:rPr>
          <w:sz w:val="22"/>
          <w:szCs w:val="22"/>
        </w:rPr>
        <w:t xml:space="preserve">Property, </w:t>
      </w:r>
      <w:r w:rsidRPr="00727916">
        <w:rPr>
          <w:sz w:val="22"/>
          <w:szCs w:val="22"/>
        </w:rPr>
        <w:t>Antitrust</w:t>
      </w:r>
      <w:r>
        <w:rPr>
          <w:sz w:val="22"/>
          <w:szCs w:val="22"/>
        </w:rPr>
        <w:t>, Health Law &amp; Policy (cross-listed at Fuqua School of Business), Advanced Health Law Workshop, Health Policy Practicum: Innovation via Legal Reform, Religious Authority in a Secular State</w:t>
      </w:r>
    </w:p>
    <w:p w14:paraId="49F04A6C" w14:textId="77777777" w:rsidR="00F33EA2" w:rsidRPr="00091222" w:rsidRDefault="00F33EA2">
      <w:pPr>
        <w:rPr>
          <w:sz w:val="12"/>
          <w:szCs w:val="12"/>
        </w:rPr>
      </w:pPr>
    </w:p>
    <w:p w14:paraId="303BCEE5" w14:textId="77777777" w:rsidR="00BA2745" w:rsidRPr="00091222" w:rsidRDefault="00BA2745">
      <w:pPr>
        <w:rPr>
          <w:sz w:val="12"/>
          <w:szCs w:val="12"/>
        </w:rPr>
      </w:pPr>
    </w:p>
    <w:p w14:paraId="6F3DDE10" w14:textId="77777777" w:rsidR="00F33EA2" w:rsidRDefault="00F33EA2">
      <w:pPr>
        <w:pStyle w:val="Heading1"/>
        <w:spacing w:after="0"/>
        <w:rPr>
          <w:rFonts w:cs="Times New Roman"/>
          <w:kern w:val="0"/>
          <w:szCs w:val="24"/>
        </w:rPr>
      </w:pPr>
      <w:r>
        <w:rPr>
          <w:rFonts w:cs="Times New Roman"/>
          <w:kern w:val="0"/>
          <w:szCs w:val="24"/>
        </w:rPr>
        <w:t>PROFESSIONAL EXPERIENCE</w:t>
      </w:r>
    </w:p>
    <w:p w14:paraId="337CF610" w14:textId="77777777" w:rsidR="00F33EA2" w:rsidRDefault="00F33EA2" w:rsidP="00027F3E">
      <w:pPr>
        <w:tabs>
          <w:tab w:val="left" w:pos="9180"/>
        </w:tabs>
        <w:jc w:val="center"/>
        <w:rPr>
          <w:sz w:val="22"/>
        </w:rPr>
      </w:pPr>
    </w:p>
    <w:p w14:paraId="5BF88D2A" w14:textId="778423F3" w:rsidR="00BC105C" w:rsidRDefault="00BC105C" w:rsidP="00BC105C">
      <w:pPr>
        <w:tabs>
          <w:tab w:val="left" w:pos="2160"/>
          <w:tab w:val="left" w:pos="9180"/>
        </w:tabs>
        <w:rPr>
          <w:b/>
          <w:bCs/>
          <w:sz w:val="22"/>
        </w:rPr>
      </w:pPr>
      <w:r>
        <w:rPr>
          <w:sz w:val="22"/>
        </w:rPr>
        <w:t>200</w:t>
      </w:r>
      <w:r w:rsidR="00233849">
        <w:rPr>
          <w:sz w:val="22"/>
        </w:rPr>
        <w:t>3</w:t>
      </w:r>
      <w:r>
        <w:rPr>
          <w:sz w:val="22"/>
        </w:rPr>
        <w:t>-current</w:t>
      </w:r>
      <w:r>
        <w:rPr>
          <w:sz w:val="22"/>
        </w:rPr>
        <w:tab/>
      </w:r>
      <w:r w:rsidR="00027F3E">
        <w:rPr>
          <w:b/>
          <w:sz w:val="22"/>
        </w:rPr>
        <w:t xml:space="preserve">Bartlett </w:t>
      </w:r>
      <w:r>
        <w:rPr>
          <w:b/>
          <w:bCs/>
          <w:sz w:val="22"/>
        </w:rPr>
        <w:t>Professor of Law</w:t>
      </w:r>
      <w:r w:rsidR="00826F2D">
        <w:rPr>
          <w:b/>
          <w:bCs/>
          <w:sz w:val="22"/>
        </w:rPr>
        <w:t xml:space="preserve"> and Business Administration</w:t>
      </w:r>
      <w:r w:rsidR="00D13272">
        <w:rPr>
          <w:b/>
          <w:bCs/>
          <w:sz w:val="22"/>
        </w:rPr>
        <w:t>, Duke University</w:t>
      </w:r>
    </w:p>
    <w:p w14:paraId="694C7DCA" w14:textId="23641245" w:rsidR="00BC105C" w:rsidRDefault="00BC105C" w:rsidP="00826F2D">
      <w:pPr>
        <w:tabs>
          <w:tab w:val="left" w:pos="2160"/>
          <w:tab w:val="left" w:pos="9180"/>
        </w:tabs>
        <w:ind w:left="2520" w:right="-180" w:hanging="2520"/>
        <w:rPr>
          <w:bCs/>
          <w:sz w:val="22"/>
        </w:rPr>
      </w:pPr>
      <w:r>
        <w:rPr>
          <w:b/>
          <w:bCs/>
          <w:sz w:val="22"/>
        </w:rPr>
        <w:tab/>
        <w:t xml:space="preserve"> </w:t>
      </w:r>
      <w:r w:rsidR="00233849">
        <w:rPr>
          <w:bCs/>
          <w:sz w:val="22"/>
        </w:rPr>
        <w:t>(Asst. Prof</w:t>
      </w:r>
      <w:r w:rsidR="00315133">
        <w:rPr>
          <w:bCs/>
          <w:sz w:val="22"/>
        </w:rPr>
        <w:t>.</w:t>
      </w:r>
      <w:r w:rsidR="006F66C9">
        <w:rPr>
          <w:bCs/>
          <w:sz w:val="22"/>
        </w:rPr>
        <w:t xml:space="preserve"> 2003-06;</w:t>
      </w:r>
      <w:r w:rsidR="003E74B1">
        <w:rPr>
          <w:bCs/>
          <w:sz w:val="22"/>
        </w:rPr>
        <w:t xml:space="preserve"> Assoc. Prof.</w:t>
      </w:r>
      <w:r w:rsidR="006F66C9">
        <w:rPr>
          <w:bCs/>
          <w:sz w:val="22"/>
        </w:rPr>
        <w:t xml:space="preserve"> 2006-07;</w:t>
      </w:r>
      <w:r w:rsidR="00826F2D">
        <w:rPr>
          <w:bCs/>
          <w:sz w:val="22"/>
        </w:rPr>
        <w:t xml:space="preserve"> joint appointment with Fuqua effective 2009</w:t>
      </w:r>
      <w:r w:rsidR="00027F3E">
        <w:rPr>
          <w:bCs/>
          <w:sz w:val="22"/>
        </w:rPr>
        <w:t>; chaired professorship effective 2013</w:t>
      </w:r>
      <w:r w:rsidR="00233849">
        <w:rPr>
          <w:bCs/>
          <w:sz w:val="22"/>
        </w:rPr>
        <w:t>)</w:t>
      </w:r>
    </w:p>
    <w:p w14:paraId="4625E28B" w14:textId="7597167E" w:rsidR="002C3589" w:rsidRDefault="002C3589" w:rsidP="00826F2D">
      <w:pPr>
        <w:tabs>
          <w:tab w:val="left" w:pos="2160"/>
          <w:tab w:val="left" w:pos="9180"/>
        </w:tabs>
        <w:ind w:left="2520" w:right="-180" w:hanging="2520"/>
        <w:rPr>
          <w:b/>
          <w:bCs/>
          <w:sz w:val="22"/>
        </w:rPr>
      </w:pPr>
      <w:r>
        <w:rPr>
          <w:b/>
          <w:bCs/>
          <w:sz w:val="22"/>
        </w:rPr>
        <w:tab/>
        <w:t xml:space="preserve">Senior Fellow, </w:t>
      </w:r>
      <w:r w:rsidRPr="00467667">
        <w:rPr>
          <w:b/>
          <w:bCs/>
          <w:sz w:val="22"/>
        </w:rPr>
        <w:t xml:space="preserve">Kenan Institute for Ethics </w:t>
      </w:r>
      <w:r>
        <w:rPr>
          <w:bCs/>
          <w:sz w:val="22"/>
        </w:rPr>
        <w:t>(2011-current)</w:t>
      </w:r>
      <w:r>
        <w:rPr>
          <w:b/>
          <w:bCs/>
          <w:sz w:val="22"/>
        </w:rPr>
        <w:t xml:space="preserve"> </w:t>
      </w:r>
    </w:p>
    <w:p w14:paraId="0ADD08F0" w14:textId="2A503C31" w:rsidR="002C3589" w:rsidRPr="00467667" w:rsidRDefault="002C3589" w:rsidP="00826F2D">
      <w:pPr>
        <w:tabs>
          <w:tab w:val="left" w:pos="2160"/>
          <w:tab w:val="left" w:pos="9180"/>
        </w:tabs>
        <w:ind w:left="2520" w:right="-180" w:hanging="2520"/>
        <w:rPr>
          <w:bCs/>
          <w:sz w:val="22"/>
        </w:rPr>
      </w:pPr>
      <w:r>
        <w:rPr>
          <w:b/>
          <w:bCs/>
          <w:sz w:val="22"/>
        </w:rPr>
        <w:tab/>
        <w:t>Faculty A</w:t>
      </w:r>
      <w:r w:rsidR="00467667">
        <w:rPr>
          <w:b/>
          <w:bCs/>
          <w:sz w:val="22"/>
        </w:rPr>
        <w:t xml:space="preserve">ffiliate, </w:t>
      </w:r>
      <w:r w:rsidR="00467667" w:rsidRPr="00467667">
        <w:rPr>
          <w:b/>
          <w:bCs/>
          <w:sz w:val="22"/>
        </w:rPr>
        <w:t>Social Science Research Institute</w:t>
      </w:r>
      <w:r w:rsidR="00467667">
        <w:rPr>
          <w:bCs/>
          <w:sz w:val="22"/>
        </w:rPr>
        <w:t xml:space="preserve"> (2005-08)</w:t>
      </w:r>
    </w:p>
    <w:p w14:paraId="0CE7CEE5" w14:textId="77777777" w:rsidR="0080595C" w:rsidRDefault="0080595C" w:rsidP="00826F2D">
      <w:pPr>
        <w:tabs>
          <w:tab w:val="left" w:pos="2160"/>
          <w:tab w:val="left" w:pos="9180"/>
        </w:tabs>
        <w:ind w:left="2520" w:right="-180" w:hanging="2520"/>
        <w:rPr>
          <w:bCs/>
          <w:sz w:val="22"/>
        </w:rPr>
      </w:pPr>
    </w:p>
    <w:p w14:paraId="21984014" w14:textId="5CA70847" w:rsidR="00091222" w:rsidRDefault="00CC12CE" w:rsidP="00826F2D">
      <w:pPr>
        <w:tabs>
          <w:tab w:val="left" w:pos="2160"/>
          <w:tab w:val="left" w:pos="9180"/>
        </w:tabs>
        <w:ind w:left="2520" w:right="-180" w:hanging="2520"/>
        <w:rPr>
          <w:b/>
          <w:sz w:val="22"/>
        </w:rPr>
      </w:pPr>
      <w:r>
        <w:rPr>
          <w:bCs/>
          <w:sz w:val="22"/>
        </w:rPr>
        <w:t>2019-202</w:t>
      </w:r>
      <w:r w:rsidR="009F5553">
        <w:rPr>
          <w:bCs/>
          <w:sz w:val="22"/>
        </w:rPr>
        <w:t>1</w:t>
      </w:r>
      <w:r>
        <w:rPr>
          <w:bCs/>
          <w:sz w:val="22"/>
        </w:rPr>
        <w:tab/>
      </w:r>
      <w:r>
        <w:rPr>
          <w:b/>
          <w:sz w:val="22"/>
        </w:rPr>
        <w:t xml:space="preserve">Visiting Scholar, </w:t>
      </w:r>
      <w:r w:rsidR="00091222">
        <w:rPr>
          <w:b/>
          <w:sz w:val="22"/>
        </w:rPr>
        <w:t>Clinical Excellence Research Center</w:t>
      </w:r>
    </w:p>
    <w:p w14:paraId="7750501B" w14:textId="13DBF8A8" w:rsidR="00CC12CE" w:rsidRPr="00CC12CE" w:rsidRDefault="00091222" w:rsidP="00826F2D">
      <w:pPr>
        <w:tabs>
          <w:tab w:val="left" w:pos="2160"/>
          <w:tab w:val="left" w:pos="9180"/>
        </w:tabs>
        <w:ind w:left="2520" w:right="-180" w:hanging="2520"/>
        <w:rPr>
          <w:b/>
          <w:sz w:val="22"/>
        </w:rPr>
      </w:pPr>
      <w:r>
        <w:rPr>
          <w:bCs/>
          <w:sz w:val="22"/>
        </w:rPr>
        <w:tab/>
      </w:r>
      <w:r>
        <w:rPr>
          <w:bCs/>
          <w:sz w:val="22"/>
        </w:rPr>
        <w:tab/>
      </w:r>
      <w:r w:rsidR="00CC12CE">
        <w:rPr>
          <w:b/>
          <w:sz w:val="22"/>
        </w:rPr>
        <w:t>Stanford University</w:t>
      </w:r>
      <w:r>
        <w:rPr>
          <w:b/>
          <w:sz w:val="22"/>
        </w:rPr>
        <w:t xml:space="preserve"> School of Medicine</w:t>
      </w:r>
    </w:p>
    <w:p w14:paraId="1FD24019" w14:textId="77777777" w:rsidR="00CC12CE" w:rsidRDefault="00CC12CE" w:rsidP="00826F2D">
      <w:pPr>
        <w:tabs>
          <w:tab w:val="left" w:pos="2160"/>
          <w:tab w:val="left" w:pos="9180"/>
        </w:tabs>
        <w:ind w:left="2520" w:right="-180" w:hanging="2520"/>
        <w:rPr>
          <w:bCs/>
          <w:sz w:val="22"/>
        </w:rPr>
      </w:pPr>
    </w:p>
    <w:p w14:paraId="33F8E4EF" w14:textId="5F1E132B" w:rsidR="0080595C" w:rsidRPr="0080595C" w:rsidRDefault="0080595C" w:rsidP="00826F2D">
      <w:pPr>
        <w:tabs>
          <w:tab w:val="left" w:pos="2160"/>
          <w:tab w:val="left" w:pos="9180"/>
        </w:tabs>
        <w:ind w:left="2520" w:right="-180" w:hanging="2520"/>
        <w:rPr>
          <w:b/>
          <w:bCs/>
          <w:sz w:val="22"/>
        </w:rPr>
      </w:pPr>
      <w:r>
        <w:rPr>
          <w:bCs/>
          <w:sz w:val="22"/>
        </w:rPr>
        <w:t>Fall 2015</w:t>
      </w:r>
      <w:r>
        <w:rPr>
          <w:bCs/>
          <w:sz w:val="22"/>
        </w:rPr>
        <w:tab/>
      </w:r>
      <w:r w:rsidR="00D13272" w:rsidRPr="00D13272">
        <w:rPr>
          <w:b/>
          <w:bCs/>
          <w:sz w:val="22"/>
        </w:rPr>
        <w:t xml:space="preserve">Robert </w:t>
      </w:r>
      <w:proofErr w:type="spellStart"/>
      <w:r w:rsidR="00D13272" w:rsidRPr="00D13272">
        <w:rPr>
          <w:b/>
          <w:bCs/>
          <w:sz w:val="22"/>
        </w:rPr>
        <w:t>Braucher</w:t>
      </w:r>
      <w:proofErr w:type="spellEnd"/>
      <w:r w:rsidR="00D13272">
        <w:rPr>
          <w:bCs/>
          <w:sz w:val="22"/>
        </w:rPr>
        <w:t xml:space="preserve"> </w:t>
      </w:r>
      <w:r>
        <w:rPr>
          <w:b/>
          <w:bCs/>
          <w:sz w:val="22"/>
        </w:rPr>
        <w:t>Visiting Professor, Harvard Law School</w:t>
      </w:r>
    </w:p>
    <w:p w14:paraId="3682A00D" w14:textId="77777777" w:rsidR="000D54E0" w:rsidRDefault="000D54E0">
      <w:pPr>
        <w:tabs>
          <w:tab w:val="left" w:pos="2160"/>
          <w:tab w:val="right" w:pos="9180"/>
        </w:tabs>
        <w:rPr>
          <w:sz w:val="22"/>
        </w:rPr>
      </w:pPr>
    </w:p>
    <w:p w14:paraId="4C42DB41" w14:textId="77777777" w:rsidR="000D54E0" w:rsidRPr="000D54E0" w:rsidRDefault="000D54E0" w:rsidP="000D54E0">
      <w:pPr>
        <w:tabs>
          <w:tab w:val="left" w:pos="2160"/>
          <w:tab w:val="left" w:pos="2880"/>
          <w:tab w:val="right" w:pos="9180"/>
        </w:tabs>
        <w:rPr>
          <w:b/>
          <w:bCs/>
          <w:sz w:val="22"/>
        </w:rPr>
      </w:pPr>
      <w:r w:rsidRPr="000D54E0">
        <w:rPr>
          <w:sz w:val="22"/>
        </w:rPr>
        <w:t xml:space="preserve">Spring 2011 </w:t>
      </w:r>
      <w:r>
        <w:rPr>
          <w:sz w:val="22"/>
        </w:rPr>
        <w:t xml:space="preserve"> </w:t>
      </w:r>
      <w:r>
        <w:rPr>
          <w:sz w:val="22"/>
        </w:rPr>
        <w:tab/>
      </w:r>
      <w:r w:rsidRPr="000D54E0">
        <w:rPr>
          <w:b/>
          <w:bCs/>
          <w:sz w:val="22"/>
        </w:rPr>
        <w:t>Scholar-in-Residence &amp; Senior Fellow, Center for Contract and Economic</w:t>
      </w:r>
    </w:p>
    <w:p w14:paraId="3BE21FDC" w14:textId="77777777" w:rsidR="000D54E0" w:rsidRDefault="000D54E0" w:rsidP="0019305E">
      <w:pPr>
        <w:tabs>
          <w:tab w:val="left" w:pos="2160"/>
          <w:tab w:val="left" w:pos="2520"/>
          <w:tab w:val="right" w:pos="9180"/>
        </w:tabs>
        <w:rPr>
          <w:b/>
          <w:bCs/>
          <w:sz w:val="22"/>
        </w:rPr>
      </w:pPr>
      <w:r>
        <w:rPr>
          <w:b/>
          <w:bCs/>
          <w:sz w:val="22"/>
        </w:rPr>
        <w:tab/>
      </w:r>
      <w:r>
        <w:rPr>
          <w:b/>
          <w:bCs/>
          <w:sz w:val="22"/>
        </w:rPr>
        <w:tab/>
      </w:r>
      <w:r w:rsidRPr="000D54E0">
        <w:rPr>
          <w:b/>
          <w:bCs/>
          <w:sz w:val="22"/>
        </w:rPr>
        <w:t>Organization</w:t>
      </w:r>
      <w:r w:rsidR="0019305E">
        <w:rPr>
          <w:b/>
          <w:bCs/>
          <w:sz w:val="22"/>
        </w:rPr>
        <w:t xml:space="preserve">, </w:t>
      </w:r>
      <w:r w:rsidRPr="000D54E0">
        <w:rPr>
          <w:b/>
          <w:bCs/>
          <w:sz w:val="22"/>
        </w:rPr>
        <w:t>Columbia Law School</w:t>
      </w:r>
    </w:p>
    <w:p w14:paraId="6CED0D31" w14:textId="77777777" w:rsidR="000D54E0" w:rsidRDefault="000D54E0" w:rsidP="000D54E0">
      <w:pPr>
        <w:tabs>
          <w:tab w:val="left" w:pos="2160"/>
          <w:tab w:val="right" w:pos="9180"/>
        </w:tabs>
        <w:rPr>
          <w:sz w:val="22"/>
        </w:rPr>
      </w:pPr>
    </w:p>
    <w:p w14:paraId="5D1FFB92" w14:textId="77777777" w:rsidR="00F33EA2" w:rsidRDefault="00F33EA2">
      <w:pPr>
        <w:tabs>
          <w:tab w:val="left" w:pos="2160"/>
          <w:tab w:val="right" w:pos="9180"/>
        </w:tabs>
        <w:rPr>
          <w:b/>
          <w:sz w:val="22"/>
        </w:rPr>
      </w:pPr>
      <w:r>
        <w:rPr>
          <w:sz w:val="22"/>
        </w:rPr>
        <w:t>2002-2003</w:t>
      </w:r>
      <w:r>
        <w:rPr>
          <w:sz w:val="22"/>
        </w:rPr>
        <w:tab/>
      </w:r>
      <w:r>
        <w:rPr>
          <w:b/>
          <w:sz w:val="22"/>
        </w:rPr>
        <w:t>Law Clerk</w:t>
      </w:r>
    </w:p>
    <w:p w14:paraId="2F030A19" w14:textId="77777777" w:rsidR="00F33EA2" w:rsidRDefault="00F33EA2">
      <w:pPr>
        <w:tabs>
          <w:tab w:val="left" w:pos="2160"/>
          <w:tab w:val="right" w:pos="9180"/>
        </w:tabs>
        <w:rPr>
          <w:sz w:val="22"/>
        </w:rPr>
      </w:pPr>
      <w:r>
        <w:rPr>
          <w:sz w:val="22"/>
        </w:rPr>
        <w:tab/>
        <w:t xml:space="preserve">Judge Bruce M. </w:t>
      </w:r>
      <w:proofErr w:type="spellStart"/>
      <w:r>
        <w:rPr>
          <w:sz w:val="22"/>
        </w:rPr>
        <w:t>Selya</w:t>
      </w:r>
      <w:proofErr w:type="spellEnd"/>
      <w:r>
        <w:rPr>
          <w:sz w:val="22"/>
        </w:rPr>
        <w:t>, United States Court of Appeals for the First Circuit</w:t>
      </w:r>
    </w:p>
    <w:p w14:paraId="22A736CD" w14:textId="77777777" w:rsidR="00F33EA2" w:rsidRDefault="00F33EA2">
      <w:pPr>
        <w:tabs>
          <w:tab w:val="left" w:pos="2160"/>
          <w:tab w:val="right" w:pos="9180"/>
        </w:tabs>
        <w:rPr>
          <w:sz w:val="22"/>
        </w:rPr>
      </w:pPr>
    </w:p>
    <w:p w14:paraId="03EE2886" w14:textId="77777777" w:rsidR="00F33EA2" w:rsidRDefault="00F33EA2">
      <w:pPr>
        <w:tabs>
          <w:tab w:val="left" w:pos="2160"/>
        </w:tabs>
        <w:rPr>
          <w:b/>
          <w:sz w:val="22"/>
        </w:rPr>
      </w:pPr>
      <w:r>
        <w:rPr>
          <w:sz w:val="22"/>
        </w:rPr>
        <w:t>1996-1997</w:t>
      </w:r>
      <w:r>
        <w:rPr>
          <w:sz w:val="22"/>
        </w:rPr>
        <w:tab/>
      </w:r>
      <w:r>
        <w:rPr>
          <w:b/>
          <w:sz w:val="22"/>
        </w:rPr>
        <w:t>Visiting Lecturer in Economics</w:t>
      </w:r>
    </w:p>
    <w:p w14:paraId="62954C2F" w14:textId="77777777" w:rsidR="00F33EA2" w:rsidRDefault="00F33EA2">
      <w:pPr>
        <w:tabs>
          <w:tab w:val="left" w:pos="2160"/>
        </w:tabs>
        <w:rPr>
          <w:b/>
          <w:sz w:val="22"/>
        </w:rPr>
      </w:pPr>
      <w:r>
        <w:rPr>
          <w:b/>
          <w:sz w:val="22"/>
        </w:rPr>
        <w:tab/>
        <w:t>Economics Faculty, Hanoi National University</w:t>
      </w:r>
    </w:p>
    <w:p w14:paraId="1498870F" w14:textId="77777777" w:rsidR="00F33EA2" w:rsidRDefault="00F33EA2">
      <w:pPr>
        <w:tabs>
          <w:tab w:val="left" w:pos="2160"/>
        </w:tabs>
        <w:rPr>
          <w:sz w:val="22"/>
        </w:rPr>
      </w:pPr>
    </w:p>
    <w:p w14:paraId="3A821813" w14:textId="77777777" w:rsidR="00F33EA2" w:rsidRDefault="00F33EA2">
      <w:pPr>
        <w:tabs>
          <w:tab w:val="left" w:pos="2160"/>
        </w:tabs>
        <w:rPr>
          <w:sz w:val="22"/>
        </w:rPr>
      </w:pPr>
      <w:r>
        <w:rPr>
          <w:sz w:val="22"/>
        </w:rPr>
        <w:t>1993-1996</w:t>
      </w:r>
      <w:r>
        <w:rPr>
          <w:sz w:val="22"/>
        </w:rPr>
        <w:tab/>
      </w:r>
      <w:r>
        <w:rPr>
          <w:b/>
          <w:sz w:val="22"/>
        </w:rPr>
        <w:t>Research Assistant</w:t>
      </w:r>
    </w:p>
    <w:p w14:paraId="2BE271A3" w14:textId="77777777" w:rsidR="00F33EA2" w:rsidRDefault="00F33EA2">
      <w:pPr>
        <w:pStyle w:val="BodyTextIndent"/>
      </w:pPr>
      <w:r>
        <w:tab/>
        <w:t>U.S. Senate Committee on Finance, International Trade Subcommittee, Democratic Staff (Sen. Daniel P. Moynihan, Chairman/Ranking Member)</w:t>
      </w:r>
    </w:p>
    <w:p w14:paraId="292E40CD" w14:textId="77777777" w:rsidR="00F33EA2" w:rsidRDefault="00F33EA2">
      <w:pPr>
        <w:tabs>
          <w:tab w:val="left" w:pos="2160"/>
        </w:tabs>
        <w:rPr>
          <w:sz w:val="22"/>
        </w:rPr>
      </w:pPr>
    </w:p>
    <w:p w14:paraId="6E78AFFE" w14:textId="77777777" w:rsidR="00826F2D" w:rsidRDefault="00826F2D" w:rsidP="00826F2D">
      <w:pPr>
        <w:rPr>
          <w:b/>
        </w:rPr>
      </w:pPr>
      <w:r>
        <w:rPr>
          <w:b/>
        </w:rPr>
        <w:t>EDUCATION</w:t>
      </w:r>
    </w:p>
    <w:p w14:paraId="270493F8" w14:textId="77777777" w:rsidR="00826F2D" w:rsidRDefault="00826F2D" w:rsidP="00826F2D">
      <w:pPr>
        <w:rPr>
          <w:sz w:val="22"/>
        </w:rPr>
      </w:pPr>
    </w:p>
    <w:p w14:paraId="75AD4BC2" w14:textId="77777777" w:rsidR="00826F2D" w:rsidRDefault="00826F2D" w:rsidP="00826F2D">
      <w:pPr>
        <w:tabs>
          <w:tab w:val="left" w:pos="2160"/>
          <w:tab w:val="right" w:pos="9180"/>
        </w:tabs>
        <w:rPr>
          <w:b/>
          <w:sz w:val="22"/>
        </w:rPr>
      </w:pPr>
      <w:r>
        <w:rPr>
          <w:sz w:val="22"/>
        </w:rPr>
        <w:t>2009</w:t>
      </w:r>
      <w:r>
        <w:rPr>
          <w:sz w:val="22"/>
        </w:rPr>
        <w:tab/>
      </w:r>
      <w:r>
        <w:rPr>
          <w:b/>
          <w:sz w:val="22"/>
        </w:rPr>
        <w:t>University of California, Berkeley</w:t>
      </w:r>
      <w:r>
        <w:rPr>
          <w:sz w:val="22"/>
        </w:rPr>
        <w:t xml:space="preserve"> </w:t>
      </w:r>
      <w:r>
        <w:rPr>
          <w:sz w:val="22"/>
        </w:rPr>
        <w:tab/>
      </w:r>
    </w:p>
    <w:p w14:paraId="14405A4C" w14:textId="77777777" w:rsidR="00826F2D" w:rsidRDefault="00826F2D" w:rsidP="00826F2D">
      <w:pPr>
        <w:tabs>
          <w:tab w:val="left" w:pos="2160"/>
          <w:tab w:val="right" w:pos="9180"/>
        </w:tabs>
        <w:rPr>
          <w:sz w:val="22"/>
        </w:rPr>
      </w:pPr>
      <w:r>
        <w:rPr>
          <w:sz w:val="22"/>
        </w:rPr>
        <w:tab/>
        <w:t>Haas School of Business</w:t>
      </w:r>
      <w:r>
        <w:rPr>
          <w:sz w:val="22"/>
        </w:rPr>
        <w:tab/>
      </w:r>
    </w:p>
    <w:p w14:paraId="03D4E32A" w14:textId="77777777" w:rsidR="00826F2D" w:rsidRDefault="00826F2D" w:rsidP="00826F2D">
      <w:pPr>
        <w:tabs>
          <w:tab w:val="left" w:pos="2160"/>
          <w:tab w:val="left" w:pos="2340"/>
        </w:tabs>
        <w:rPr>
          <w:sz w:val="22"/>
        </w:rPr>
      </w:pPr>
      <w:r>
        <w:rPr>
          <w:sz w:val="22"/>
        </w:rPr>
        <w:tab/>
        <w:t>Ph.D. in Business Administration, Program in Business and Public Policy</w:t>
      </w:r>
    </w:p>
    <w:p w14:paraId="191B75A9" w14:textId="77777777" w:rsidR="00826F2D" w:rsidRDefault="00826F2D" w:rsidP="00826F2D">
      <w:pPr>
        <w:tabs>
          <w:tab w:val="left" w:pos="2160"/>
          <w:tab w:val="left" w:pos="2340"/>
        </w:tabs>
        <w:ind w:right="-360"/>
        <w:rPr>
          <w:sz w:val="22"/>
        </w:rPr>
      </w:pPr>
      <w:r>
        <w:rPr>
          <w:sz w:val="22"/>
        </w:rPr>
        <w:tab/>
        <w:t>Dissertation: “Essays in Private Ordering: Mechanisms, Efficiencies, and the Law”</w:t>
      </w:r>
    </w:p>
    <w:p w14:paraId="4D7D9F19" w14:textId="1D364809" w:rsidR="00826F2D" w:rsidRDefault="00826F2D" w:rsidP="00826F2D">
      <w:pPr>
        <w:tabs>
          <w:tab w:val="left" w:pos="2160"/>
          <w:tab w:val="left" w:pos="2340"/>
        </w:tabs>
        <w:rPr>
          <w:sz w:val="22"/>
        </w:rPr>
      </w:pPr>
      <w:r>
        <w:rPr>
          <w:sz w:val="22"/>
        </w:rPr>
        <w:tab/>
      </w:r>
      <w:r w:rsidR="005D15FA">
        <w:rPr>
          <w:sz w:val="22"/>
        </w:rPr>
        <w:tab/>
      </w:r>
      <w:r>
        <w:rPr>
          <w:sz w:val="22"/>
        </w:rPr>
        <w:t>Advisors:  Oliver E. Williamson</w:t>
      </w:r>
      <w:r w:rsidR="000E4522">
        <w:rPr>
          <w:sz w:val="22"/>
        </w:rPr>
        <w:t xml:space="preserve"> &amp; Pablo T. Spiller</w:t>
      </w:r>
    </w:p>
    <w:p w14:paraId="1E591812" w14:textId="77777777" w:rsidR="00826F2D" w:rsidRDefault="00826F2D" w:rsidP="00826F2D">
      <w:pPr>
        <w:tabs>
          <w:tab w:val="left" w:pos="2160"/>
          <w:tab w:val="left" w:pos="2340"/>
        </w:tabs>
        <w:rPr>
          <w:sz w:val="22"/>
        </w:rPr>
      </w:pPr>
      <w:r>
        <w:rPr>
          <w:sz w:val="22"/>
        </w:rPr>
        <w:lastRenderedPageBreak/>
        <w:t>2002</w:t>
      </w:r>
      <w:r>
        <w:rPr>
          <w:sz w:val="22"/>
        </w:rPr>
        <w:tab/>
      </w:r>
      <w:r>
        <w:rPr>
          <w:b/>
          <w:sz w:val="22"/>
        </w:rPr>
        <w:t xml:space="preserve">Harvard Law School </w:t>
      </w:r>
      <w:r>
        <w:rPr>
          <w:b/>
          <w:sz w:val="22"/>
        </w:rPr>
        <w:tab/>
      </w:r>
      <w:r>
        <w:rPr>
          <w:sz w:val="22"/>
        </w:rPr>
        <w:tab/>
      </w:r>
    </w:p>
    <w:p w14:paraId="5AFD39D0" w14:textId="77777777" w:rsidR="00826F2D" w:rsidRDefault="00826F2D" w:rsidP="00826F2D">
      <w:pPr>
        <w:tabs>
          <w:tab w:val="left" w:pos="2160"/>
          <w:tab w:val="right" w:pos="9180"/>
        </w:tabs>
        <w:rPr>
          <w:iCs/>
          <w:sz w:val="22"/>
        </w:rPr>
      </w:pPr>
      <w:r>
        <w:rPr>
          <w:sz w:val="22"/>
        </w:rPr>
        <w:tab/>
        <w:t xml:space="preserve">J.D., </w:t>
      </w:r>
      <w:r>
        <w:rPr>
          <w:i/>
          <w:sz w:val="22"/>
        </w:rPr>
        <w:t>magna cum laude</w:t>
      </w:r>
    </w:p>
    <w:p w14:paraId="3F9FC125" w14:textId="77777777" w:rsidR="00826F2D" w:rsidRDefault="00826F2D" w:rsidP="00826F2D">
      <w:pPr>
        <w:tabs>
          <w:tab w:val="left" w:pos="2160"/>
          <w:tab w:val="right" w:pos="9180"/>
        </w:tabs>
        <w:rPr>
          <w:iCs/>
          <w:sz w:val="22"/>
        </w:rPr>
      </w:pPr>
      <w:r>
        <w:rPr>
          <w:iCs/>
          <w:sz w:val="22"/>
        </w:rPr>
        <w:tab/>
        <w:t>John M. Olin Fellow in Law &amp; Economics</w:t>
      </w:r>
    </w:p>
    <w:p w14:paraId="017CEC48" w14:textId="77777777" w:rsidR="00BA2745" w:rsidRDefault="00BA2745" w:rsidP="00826F2D">
      <w:pPr>
        <w:tabs>
          <w:tab w:val="left" w:pos="2160"/>
          <w:tab w:val="right" w:pos="9180"/>
        </w:tabs>
        <w:rPr>
          <w:iCs/>
          <w:sz w:val="22"/>
        </w:rPr>
      </w:pPr>
    </w:p>
    <w:p w14:paraId="6EC18773" w14:textId="77777777" w:rsidR="00826F2D" w:rsidRDefault="00826F2D" w:rsidP="00826F2D">
      <w:pPr>
        <w:tabs>
          <w:tab w:val="left" w:pos="2160"/>
          <w:tab w:val="left" w:pos="2340"/>
        </w:tabs>
        <w:rPr>
          <w:b/>
          <w:sz w:val="22"/>
        </w:rPr>
      </w:pPr>
      <w:r>
        <w:rPr>
          <w:sz w:val="22"/>
        </w:rPr>
        <w:t>1999</w:t>
      </w:r>
      <w:r>
        <w:rPr>
          <w:sz w:val="22"/>
        </w:rPr>
        <w:tab/>
      </w:r>
      <w:r>
        <w:rPr>
          <w:b/>
          <w:sz w:val="22"/>
        </w:rPr>
        <w:t>University of California, Berkeley</w:t>
      </w:r>
    </w:p>
    <w:p w14:paraId="11762CE8" w14:textId="77777777" w:rsidR="00826F2D" w:rsidRDefault="00826F2D" w:rsidP="00826F2D">
      <w:pPr>
        <w:tabs>
          <w:tab w:val="left" w:pos="2160"/>
          <w:tab w:val="right" w:pos="9180"/>
        </w:tabs>
        <w:rPr>
          <w:sz w:val="22"/>
        </w:rPr>
      </w:pPr>
      <w:r>
        <w:rPr>
          <w:sz w:val="22"/>
        </w:rPr>
        <w:tab/>
        <w:t>M.A. in Economics</w:t>
      </w:r>
    </w:p>
    <w:p w14:paraId="7DA589EF" w14:textId="77777777" w:rsidR="00826F2D" w:rsidRDefault="00826F2D" w:rsidP="00826F2D">
      <w:pPr>
        <w:tabs>
          <w:tab w:val="left" w:pos="2160"/>
          <w:tab w:val="left" w:pos="2340"/>
        </w:tabs>
        <w:rPr>
          <w:sz w:val="22"/>
        </w:rPr>
      </w:pPr>
      <w:r>
        <w:rPr>
          <w:sz w:val="22"/>
        </w:rPr>
        <w:tab/>
        <w:t>Fields: Industrial Organization &amp; International Economics</w:t>
      </w:r>
    </w:p>
    <w:p w14:paraId="52A984DE" w14:textId="77777777" w:rsidR="005D15FA" w:rsidRDefault="005D15FA" w:rsidP="00826F2D">
      <w:pPr>
        <w:tabs>
          <w:tab w:val="left" w:pos="2160"/>
          <w:tab w:val="left" w:pos="2340"/>
        </w:tabs>
        <w:rPr>
          <w:sz w:val="22"/>
        </w:rPr>
      </w:pPr>
    </w:p>
    <w:p w14:paraId="4C5B19FB" w14:textId="77777777" w:rsidR="00826F2D" w:rsidRDefault="00826F2D" w:rsidP="00826F2D">
      <w:pPr>
        <w:tabs>
          <w:tab w:val="left" w:pos="2160"/>
          <w:tab w:val="right" w:pos="9180"/>
        </w:tabs>
        <w:rPr>
          <w:sz w:val="22"/>
        </w:rPr>
      </w:pPr>
      <w:r>
        <w:rPr>
          <w:sz w:val="22"/>
        </w:rPr>
        <w:t>1993</w:t>
      </w:r>
      <w:r>
        <w:rPr>
          <w:sz w:val="22"/>
        </w:rPr>
        <w:tab/>
      </w:r>
      <w:proofErr w:type="spellStart"/>
      <w:r>
        <w:rPr>
          <w:b/>
          <w:sz w:val="22"/>
        </w:rPr>
        <w:t>Pardes</w:t>
      </w:r>
      <w:proofErr w:type="spellEnd"/>
      <w:r>
        <w:rPr>
          <w:b/>
          <w:sz w:val="22"/>
        </w:rPr>
        <w:t xml:space="preserve"> Institute of Jewish Studies </w:t>
      </w:r>
      <w:r>
        <w:rPr>
          <w:sz w:val="22"/>
        </w:rPr>
        <w:t>(Jerusalem, Israel)</w:t>
      </w:r>
    </w:p>
    <w:p w14:paraId="5E008A26" w14:textId="77777777" w:rsidR="00826F2D" w:rsidRDefault="00826F2D" w:rsidP="00826F2D">
      <w:pPr>
        <w:tabs>
          <w:tab w:val="left" w:pos="2160"/>
        </w:tabs>
        <w:rPr>
          <w:b/>
          <w:sz w:val="22"/>
        </w:rPr>
      </w:pPr>
      <w:r>
        <w:rPr>
          <w:b/>
          <w:sz w:val="22"/>
        </w:rPr>
        <w:tab/>
      </w:r>
      <w:r>
        <w:rPr>
          <w:sz w:val="21"/>
        </w:rPr>
        <w:t>Certificate in Biblical and Talmudic Studies</w:t>
      </w:r>
    </w:p>
    <w:p w14:paraId="55C0B715" w14:textId="77777777" w:rsidR="00826F2D" w:rsidRDefault="00826F2D" w:rsidP="00826F2D">
      <w:pPr>
        <w:rPr>
          <w:sz w:val="22"/>
        </w:rPr>
      </w:pPr>
    </w:p>
    <w:p w14:paraId="5D3C9451" w14:textId="77777777" w:rsidR="00826F2D" w:rsidRDefault="00826F2D" w:rsidP="00826F2D">
      <w:pPr>
        <w:tabs>
          <w:tab w:val="left" w:pos="2160"/>
          <w:tab w:val="right" w:pos="9180"/>
        </w:tabs>
        <w:rPr>
          <w:sz w:val="22"/>
        </w:rPr>
      </w:pPr>
      <w:r>
        <w:rPr>
          <w:sz w:val="22"/>
        </w:rPr>
        <w:t>1992</w:t>
      </w:r>
      <w:r>
        <w:rPr>
          <w:sz w:val="22"/>
        </w:rPr>
        <w:tab/>
      </w:r>
      <w:r>
        <w:rPr>
          <w:b/>
          <w:sz w:val="22"/>
        </w:rPr>
        <w:t>Brown University</w:t>
      </w:r>
      <w:r>
        <w:rPr>
          <w:sz w:val="22"/>
        </w:rPr>
        <w:t xml:space="preserve"> </w:t>
      </w:r>
      <w:r>
        <w:rPr>
          <w:sz w:val="22"/>
        </w:rPr>
        <w:tab/>
      </w:r>
      <w:r>
        <w:rPr>
          <w:b/>
          <w:sz w:val="22"/>
        </w:rPr>
        <w:tab/>
      </w:r>
    </w:p>
    <w:p w14:paraId="7812D2A5" w14:textId="77777777" w:rsidR="00826F2D" w:rsidRDefault="00826F2D" w:rsidP="00826F2D">
      <w:pPr>
        <w:tabs>
          <w:tab w:val="left" w:pos="2160"/>
        </w:tabs>
        <w:rPr>
          <w:sz w:val="22"/>
        </w:rPr>
      </w:pPr>
      <w:r>
        <w:rPr>
          <w:sz w:val="22"/>
        </w:rPr>
        <w:tab/>
        <w:t xml:space="preserve">A.B. in Urban Studies, </w:t>
      </w:r>
      <w:r>
        <w:rPr>
          <w:i/>
          <w:sz w:val="22"/>
        </w:rPr>
        <w:t xml:space="preserve">magna cum laude </w:t>
      </w:r>
      <w:r>
        <w:rPr>
          <w:sz w:val="22"/>
        </w:rPr>
        <w:t>and with Honors</w:t>
      </w:r>
    </w:p>
    <w:p w14:paraId="05280160" w14:textId="77777777" w:rsidR="00826F2D" w:rsidRDefault="00826F2D" w:rsidP="00826F2D">
      <w:pPr>
        <w:pStyle w:val="BodyTextIndent2"/>
      </w:pPr>
      <w:r>
        <w:tab/>
        <w:t>Honors Thesis: “Urban Fiscal Crises and the Post-Industrial City: The Cases of Philadelphia and Providence”</w:t>
      </w:r>
    </w:p>
    <w:p w14:paraId="6AC9760C" w14:textId="77777777" w:rsidR="00826F2D" w:rsidRDefault="00826F2D">
      <w:pPr>
        <w:rPr>
          <w:b/>
        </w:rPr>
      </w:pPr>
    </w:p>
    <w:p w14:paraId="4DC290B6" w14:textId="77777777" w:rsidR="00826F2D" w:rsidRDefault="00826F2D">
      <w:pPr>
        <w:rPr>
          <w:b/>
        </w:rPr>
      </w:pPr>
    </w:p>
    <w:p w14:paraId="3C3674C1" w14:textId="77777777" w:rsidR="00F33EA2" w:rsidRDefault="00F33EA2">
      <w:pPr>
        <w:rPr>
          <w:b/>
        </w:rPr>
      </w:pPr>
      <w:r>
        <w:rPr>
          <w:b/>
        </w:rPr>
        <w:t>PUBLICATIONS &amp; WORKING PAPERS</w:t>
      </w:r>
    </w:p>
    <w:p w14:paraId="1029D367" w14:textId="77777777" w:rsidR="00315133" w:rsidRDefault="00315133">
      <w:pPr>
        <w:rPr>
          <w:b/>
        </w:rPr>
      </w:pPr>
    </w:p>
    <w:p w14:paraId="59636AB5" w14:textId="77777777" w:rsidR="00BA2745" w:rsidRPr="00315133" w:rsidRDefault="00BA2745" w:rsidP="00BA2745">
      <w:pPr>
        <w:pStyle w:val="FHEBodyText"/>
        <w:ind w:firstLine="0"/>
        <w:rPr>
          <w:b/>
          <w:u w:val="single"/>
        </w:rPr>
      </w:pPr>
      <w:r>
        <w:rPr>
          <w:b/>
          <w:u w:val="single"/>
        </w:rPr>
        <w:t xml:space="preserve">Books &amp; </w:t>
      </w:r>
      <w:r w:rsidRPr="00315133">
        <w:rPr>
          <w:b/>
          <w:u w:val="single"/>
        </w:rPr>
        <w:t>Volumes</w:t>
      </w:r>
    </w:p>
    <w:p w14:paraId="56018110" w14:textId="11D8AFAE" w:rsidR="00BA2745" w:rsidRPr="006F66C9" w:rsidRDefault="00BA2745" w:rsidP="00BA2745">
      <w:pPr>
        <w:ind w:left="720" w:hanging="720"/>
        <w:rPr>
          <w:sz w:val="22"/>
          <w:szCs w:val="22"/>
        </w:rPr>
      </w:pPr>
      <w:r>
        <w:rPr>
          <w:smallCaps/>
          <w:sz w:val="22"/>
          <w:szCs w:val="22"/>
        </w:rPr>
        <w:t xml:space="preserve">Stateless Commerce: </w:t>
      </w:r>
      <w:r w:rsidR="00C70EA4">
        <w:rPr>
          <w:smallCaps/>
          <w:sz w:val="22"/>
          <w:szCs w:val="22"/>
        </w:rPr>
        <w:t xml:space="preserve">The </w:t>
      </w:r>
      <w:r>
        <w:rPr>
          <w:smallCaps/>
          <w:sz w:val="22"/>
          <w:szCs w:val="22"/>
        </w:rPr>
        <w:t xml:space="preserve">Diamond </w:t>
      </w:r>
      <w:r w:rsidR="00C70EA4">
        <w:rPr>
          <w:smallCaps/>
          <w:sz w:val="22"/>
          <w:szCs w:val="22"/>
        </w:rPr>
        <w:t xml:space="preserve">Network and the </w:t>
      </w:r>
      <w:r>
        <w:rPr>
          <w:smallCaps/>
          <w:sz w:val="22"/>
          <w:szCs w:val="22"/>
        </w:rPr>
        <w:t>Persistence of Relational Exchange (</w:t>
      </w:r>
      <w:r>
        <w:rPr>
          <w:sz w:val="22"/>
          <w:szCs w:val="22"/>
        </w:rPr>
        <w:t xml:space="preserve">Harvard Univ. Press, </w:t>
      </w:r>
      <w:r w:rsidR="00C70EA4">
        <w:rPr>
          <w:sz w:val="22"/>
          <w:szCs w:val="22"/>
        </w:rPr>
        <w:t>2017</w:t>
      </w:r>
      <w:r>
        <w:rPr>
          <w:sz w:val="22"/>
          <w:szCs w:val="22"/>
        </w:rPr>
        <w:t>)</w:t>
      </w:r>
    </w:p>
    <w:p w14:paraId="12C11E74" w14:textId="77777777" w:rsidR="00BA2745" w:rsidRDefault="00BA2745" w:rsidP="00BA2745">
      <w:pPr>
        <w:ind w:left="720" w:hanging="720"/>
        <w:rPr>
          <w:smallCaps/>
          <w:sz w:val="22"/>
          <w:szCs w:val="22"/>
        </w:rPr>
      </w:pPr>
    </w:p>
    <w:p w14:paraId="15BA013D" w14:textId="77777777" w:rsidR="00BA2745" w:rsidRDefault="00BA2745" w:rsidP="00BA2745">
      <w:pPr>
        <w:ind w:left="720" w:hanging="720"/>
        <w:rPr>
          <w:sz w:val="22"/>
          <w:szCs w:val="22"/>
        </w:rPr>
      </w:pPr>
      <w:r w:rsidRPr="00727916">
        <w:rPr>
          <w:smallCaps/>
          <w:sz w:val="22"/>
          <w:szCs w:val="22"/>
        </w:rPr>
        <w:t>Who Pays? Who Benefits? Distributional Issues in Health Care</w:t>
      </w:r>
      <w:r w:rsidRPr="00727916">
        <w:rPr>
          <w:sz w:val="22"/>
          <w:szCs w:val="22"/>
        </w:rPr>
        <w:t xml:space="preserve">.  </w:t>
      </w:r>
      <w:r w:rsidRPr="00727916">
        <w:rPr>
          <w:i/>
          <w:iCs/>
          <w:sz w:val="22"/>
          <w:szCs w:val="22"/>
        </w:rPr>
        <w:t>Law and Contemporary Problems</w:t>
      </w:r>
      <w:r>
        <w:rPr>
          <w:sz w:val="22"/>
          <w:szCs w:val="22"/>
        </w:rPr>
        <w:t xml:space="preserve"> </w:t>
      </w:r>
      <w:r w:rsidRPr="00727916">
        <w:rPr>
          <w:sz w:val="22"/>
          <w:szCs w:val="22"/>
        </w:rPr>
        <w:t>(Autumn 2006)</w:t>
      </w:r>
      <w:r>
        <w:rPr>
          <w:sz w:val="22"/>
          <w:szCs w:val="22"/>
        </w:rPr>
        <w:t xml:space="preserve"> (ed. with Clark Havighurst)</w:t>
      </w:r>
      <w:r w:rsidRPr="00727916">
        <w:rPr>
          <w:sz w:val="22"/>
          <w:szCs w:val="22"/>
        </w:rPr>
        <w:t>.</w:t>
      </w:r>
    </w:p>
    <w:p w14:paraId="239D8C1B" w14:textId="77777777" w:rsidR="00BA2745" w:rsidRPr="00727916" w:rsidRDefault="00BA2745" w:rsidP="00BA2745">
      <w:pPr>
        <w:ind w:left="720" w:hanging="720"/>
        <w:rPr>
          <w:sz w:val="22"/>
          <w:szCs w:val="22"/>
        </w:rPr>
      </w:pPr>
    </w:p>
    <w:p w14:paraId="1BCE4460" w14:textId="77777777" w:rsidR="00BA2745" w:rsidRDefault="00BA2745" w:rsidP="00BA2745">
      <w:pPr>
        <w:tabs>
          <w:tab w:val="left" w:pos="4155"/>
        </w:tabs>
        <w:ind w:left="720" w:hanging="720"/>
        <w:rPr>
          <w:sz w:val="22"/>
        </w:rPr>
      </w:pPr>
    </w:p>
    <w:p w14:paraId="2F9FCE3E" w14:textId="77777777" w:rsidR="00315133" w:rsidRPr="00315133" w:rsidRDefault="00315133">
      <w:pPr>
        <w:rPr>
          <w:b/>
          <w:u w:val="single"/>
        </w:rPr>
      </w:pPr>
      <w:r w:rsidRPr="00315133">
        <w:rPr>
          <w:b/>
          <w:u w:val="single"/>
        </w:rPr>
        <w:t>Articles</w:t>
      </w:r>
    </w:p>
    <w:p w14:paraId="46F5873E" w14:textId="77777777" w:rsidR="00231239" w:rsidRDefault="00231239" w:rsidP="00231239">
      <w:pPr>
        <w:rPr>
          <w:sz w:val="22"/>
        </w:rPr>
      </w:pPr>
    </w:p>
    <w:p w14:paraId="47057077" w14:textId="378B1D25" w:rsidR="00D1041D" w:rsidRDefault="00D1041D" w:rsidP="00D1041D">
      <w:pPr>
        <w:numPr>
          <w:ilvl w:val="0"/>
          <w:numId w:val="31"/>
        </w:numPr>
        <w:tabs>
          <w:tab w:val="clear" w:pos="720"/>
          <w:tab w:val="num" w:pos="360"/>
        </w:tabs>
        <w:ind w:hanging="720"/>
        <w:rPr>
          <w:sz w:val="22"/>
        </w:rPr>
      </w:pPr>
      <w:r>
        <w:rPr>
          <w:sz w:val="22"/>
        </w:rPr>
        <w:t>“</w:t>
      </w:r>
      <w:proofErr w:type="spellStart"/>
      <w:r>
        <w:rPr>
          <w:sz w:val="22"/>
        </w:rPr>
        <w:t>Macromedical</w:t>
      </w:r>
      <w:proofErr w:type="spellEnd"/>
      <w:r>
        <w:rPr>
          <w:sz w:val="22"/>
        </w:rPr>
        <w:t xml:space="preserve"> Regulation,” </w:t>
      </w:r>
      <w:r>
        <w:rPr>
          <w:i/>
          <w:iCs/>
          <w:sz w:val="22"/>
        </w:rPr>
        <w:t xml:space="preserve">Ohio State Law Review </w:t>
      </w:r>
      <w:r>
        <w:rPr>
          <w:sz w:val="22"/>
        </w:rPr>
        <w:t>(forthcoming, as centerpiece for a mini symposium) (with Steven Schwarcz)</w:t>
      </w:r>
    </w:p>
    <w:p w14:paraId="6EE9ED87" w14:textId="77777777" w:rsidR="00091222" w:rsidRDefault="00091222" w:rsidP="00091222">
      <w:pPr>
        <w:ind w:left="720"/>
        <w:rPr>
          <w:sz w:val="22"/>
        </w:rPr>
      </w:pPr>
    </w:p>
    <w:p w14:paraId="7812C6BE" w14:textId="651EBD2C" w:rsidR="00091222" w:rsidRDefault="00091222" w:rsidP="003225DD">
      <w:pPr>
        <w:numPr>
          <w:ilvl w:val="0"/>
          <w:numId w:val="31"/>
        </w:numPr>
        <w:tabs>
          <w:tab w:val="clear" w:pos="720"/>
          <w:tab w:val="num" w:pos="360"/>
        </w:tabs>
        <w:ind w:hanging="720"/>
        <w:rPr>
          <w:sz w:val="22"/>
        </w:rPr>
      </w:pPr>
      <w:r>
        <w:rPr>
          <w:sz w:val="22"/>
        </w:rPr>
        <w:t xml:space="preserve">“The No Surprises Act and Informed Financial Consent,” </w:t>
      </w:r>
      <w:r>
        <w:rPr>
          <w:i/>
          <w:iCs/>
          <w:sz w:val="22"/>
        </w:rPr>
        <w:t xml:space="preserve">New England Journal of Medicine </w:t>
      </w:r>
      <w:r w:rsidR="003225DD">
        <w:rPr>
          <w:i/>
          <w:iCs/>
          <w:sz w:val="22"/>
        </w:rPr>
        <w:t xml:space="preserve"> </w:t>
      </w:r>
      <w:r>
        <w:rPr>
          <w:sz w:val="22"/>
        </w:rPr>
        <w:t>(</w:t>
      </w:r>
      <w:r w:rsidR="003225DD">
        <w:rPr>
          <w:sz w:val="22"/>
        </w:rPr>
        <w:t>October 7, 2021</w:t>
      </w:r>
      <w:r>
        <w:rPr>
          <w:sz w:val="22"/>
        </w:rPr>
        <w:t>) (with Mark Hall and Kevin Schulman)</w:t>
      </w:r>
    </w:p>
    <w:p w14:paraId="035F6D86" w14:textId="77777777" w:rsidR="00091222" w:rsidRDefault="00091222" w:rsidP="00091222">
      <w:pPr>
        <w:pStyle w:val="ListParagraph"/>
        <w:rPr>
          <w:sz w:val="22"/>
        </w:rPr>
      </w:pPr>
    </w:p>
    <w:p w14:paraId="4FB6EC11" w14:textId="16B6A634" w:rsidR="00091222" w:rsidRDefault="00091222" w:rsidP="00D1041D">
      <w:pPr>
        <w:numPr>
          <w:ilvl w:val="0"/>
          <w:numId w:val="31"/>
        </w:numPr>
        <w:tabs>
          <w:tab w:val="clear" w:pos="720"/>
          <w:tab w:val="num" w:pos="360"/>
        </w:tabs>
        <w:ind w:hanging="720"/>
        <w:rPr>
          <w:sz w:val="22"/>
        </w:rPr>
      </w:pPr>
      <w:r>
        <w:rPr>
          <w:sz w:val="22"/>
        </w:rPr>
        <w:t xml:space="preserve">“Will CMS Find Aducanumab Reasonable and Necessary After FDA Approval?” </w:t>
      </w:r>
      <w:r>
        <w:rPr>
          <w:i/>
          <w:iCs/>
          <w:sz w:val="22"/>
        </w:rPr>
        <w:t xml:space="preserve">Journal of the American Medical Association </w:t>
      </w:r>
      <w:r>
        <w:rPr>
          <w:sz w:val="22"/>
        </w:rPr>
        <w:t xml:space="preserve">(July 19, 2021) (with Kevin Schulman and Michael </w:t>
      </w:r>
      <w:proofErr w:type="spellStart"/>
      <w:r>
        <w:rPr>
          <w:sz w:val="22"/>
        </w:rPr>
        <w:t>Greicius</w:t>
      </w:r>
      <w:proofErr w:type="spellEnd"/>
      <w:r>
        <w:rPr>
          <w:sz w:val="22"/>
        </w:rPr>
        <w:t>)</w:t>
      </w:r>
    </w:p>
    <w:p w14:paraId="21122D5D" w14:textId="77777777" w:rsidR="003F420B" w:rsidRDefault="003F420B" w:rsidP="003F420B">
      <w:pPr>
        <w:rPr>
          <w:sz w:val="22"/>
        </w:rPr>
      </w:pPr>
    </w:p>
    <w:p w14:paraId="73051FD7" w14:textId="5E63431A" w:rsidR="009F5553" w:rsidRPr="00D1041D" w:rsidRDefault="009F5553" w:rsidP="00D1041D">
      <w:pPr>
        <w:numPr>
          <w:ilvl w:val="0"/>
          <w:numId w:val="31"/>
        </w:numPr>
        <w:tabs>
          <w:tab w:val="clear" w:pos="720"/>
          <w:tab w:val="num" w:pos="360"/>
        </w:tabs>
        <w:ind w:hanging="720"/>
        <w:rPr>
          <w:sz w:val="22"/>
        </w:rPr>
      </w:pPr>
      <w:r>
        <w:rPr>
          <w:sz w:val="22"/>
        </w:rPr>
        <w:t xml:space="preserve">“Reducing Administrative Costs in US Health Care: Assessing Single Payer and Its Alternatives,” </w:t>
      </w:r>
      <w:r>
        <w:rPr>
          <w:i/>
          <w:iCs/>
          <w:sz w:val="22"/>
        </w:rPr>
        <w:t xml:space="preserve">Health Services Research </w:t>
      </w:r>
      <w:r>
        <w:rPr>
          <w:sz w:val="22"/>
        </w:rPr>
        <w:t>(</w:t>
      </w:r>
      <w:r w:rsidR="00D1041D">
        <w:rPr>
          <w:sz w:val="22"/>
        </w:rPr>
        <w:t>March 2021</w:t>
      </w:r>
      <w:r>
        <w:rPr>
          <w:sz w:val="22"/>
        </w:rPr>
        <w:t>) (with David Scheinker and Kevin Schulman)</w:t>
      </w:r>
    </w:p>
    <w:p w14:paraId="6A72521B" w14:textId="77777777" w:rsidR="00B565D6" w:rsidRDefault="00B565D6" w:rsidP="00B565D6">
      <w:pPr>
        <w:pStyle w:val="ListParagraph"/>
        <w:rPr>
          <w:sz w:val="22"/>
        </w:rPr>
      </w:pPr>
    </w:p>
    <w:p w14:paraId="35EA9261" w14:textId="078B9CFE" w:rsidR="009F5553" w:rsidRDefault="009F5553" w:rsidP="003B06AF">
      <w:pPr>
        <w:numPr>
          <w:ilvl w:val="0"/>
          <w:numId w:val="31"/>
        </w:numPr>
        <w:tabs>
          <w:tab w:val="clear" w:pos="720"/>
          <w:tab w:val="num" w:pos="360"/>
        </w:tabs>
        <w:ind w:hanging="720"/>
        <w:rPr>
          <w:sz w:val="22"/>
        </w:rPr>
      </w:pPr>
      <w:r>
        <w:rPr>
          <w:sz w:val="22"/>
        </w:rPr>
        <w:t xml:space="preserve">“Telemedicine and Medical Licensure: Potential Paths for Reform,” </w:t>
      </w:r>
      <w:r>
        <w:rPr>
          <w:i/>
          <w:iCs/>
          <w:sz w:val="22"/>
        </w:rPr>
        <w:t xml:space="preserve">New England Journal of Medicine </w:t>
      </w:r>
      <w:r>
        <w:rPr>
          <w:sz w:val="22"/>
        </w:rPr>
        <w:t>(February 25, 2021) (with Ateev Mehrotra and Alok Nimgaonkar)</w:t>
      </w:r>
    </w:p>
    <w:p w14:paraId="7DBF68F3" w14:textId="77777777" w:rsidR="009F5553" w:rsidRDefault="009F5553" w:rsidP="009F5553">
      <w:pPr>
        <w:ind w:left="720"/>
        <w:rPr>
          <w:sz w:val="22"/>
        </w:rPr>
      </w:pPr>
    </w:p>
    <w:p w14:paraId="286FAEF9" w14:textId="5F985953" w:rsidR="003F420B" w:rsidRDefault="003F420B" w:rsidP="003F420B">
      <w:pPr>
        <w:numPr>
          <w:ilvl w:val="0"/>
          <w:numId w:val="31"/>
        </w:numPr>
        <w:tabs>
          <w:tab w:val="clear" w:pos="720"/>
          <w:tab w:val="num" w:pos="360"/>
        </w:tabs>
        <w:ind w:hanging="720"/>
        <w:rPr>
          <w:sz w:val="22"/>
        </w:rPr>
      </w:pPr>
      <w:r>
        <w:rPr>
          <w:sz w:val="22"/>
        </w:rPr>
        <w:t xml:space="preserve">“How to Save Democracy From Technology: Ending Big Tech’s Information Monopoly,” </w:t>
      </w:r>
      <w:r>
        <w:rPr>
          <w:i/>
          <w:iCs/>
          <w:sz w:val="22"/>
        </w:rPr>
        <w:t>Foreign Affairs</w:t>
      </w:r>
      <w:r>
        <w:rPr>
          <w:sz w:val="22"/>
        </w:rPr>
        <w:t xml:space="preserve">, </w:t>
      </w:r>
      <w:r>
        <w:rPr>
          <w:sz w:val="22"/>
        </w:rPr>
        <w:tab/>
        <w:t>January/February 2021 (with Francis Fukuyama and Ashish Goel)</w:t>
      </w:r>
    </w:p>
    <w:p w14:paraId="72A7C14E" w14:textId="77777777" w:rsidR="003F420B" w:rsidRDefault="003F420B" w:rsidP="003F420B">
      <w:pPr>
        <w:rPr>
          <w:sz w:val="22"/>
        </w:rPr>
      </w:pPr>
    </w:p>
    <w:p w14:paraId="07B31F17" w14:textId="53C8DD5F" w:rsidR="003B06AF" w:rsidRDefault="003B06AF" w:rsidP="003B06AF">
      <w:pPr>
        <w:numPr>
          <w:ilvl w:val="0"/>
          <w:numId w:val="31"/>
        </w:numPr>
        <w:tabs>
          <w:tab w:val="clear" w:pos="720"/>
          <w:tab w:val="num" w:pos="360"/>
        </w:tabs>
        <w:ind w:hanging="720"/>
        <w:rPr>
          <w:sz w:val="22"/>
        </w:rPr>
      </w:pPr>
      <w:r>
        <w:rPr>
          <w:sz w:val="22"/>
        </w:rPr>
        <w:t>“The Shadows of Life: Medicaid’</w:t>
      </w:r>
      <w:r w:rsidR="00A7311C">
        <w:rPr>
          <w:sz w:val="22"/>
        </w:rPr>
        <w:t xml:space="preserve">s Failure of Health Care’s Moral Test,” </w:t>
      </w:r>
      <w:r w:rsidR="00A7311C">
        <w:rPr>
          <w:i/>
          <w:sz w:val="22"/>
        </w:rPr>
        <w:t>Annals of Health Law &amp; Life Sciences</w:t>
      </w:r>
      <w:r w:rsidR="00423958">
        <w:rPr>
          <w:i/>
          <w:sz w:val="22"/>
        </w:rPr>
        <w:t xml:space="preserve">, </w:t>
      </w:r>
      <w:r w:rsidR="00423958">
        <w:rPr>
          <w:iCs/>
          <w:sz w:val="22"/>
        </w:rPr>
        <w:t>vol.28 (Summer 2019)</w:t>
      </w:r>
      <w:r w:rsidR="00A7311C">
        <w:rPr>
          <w:sz w:val="22"/>
        </w:rPr>
        <w:t xml:space="preserve"> (with Kushal Kadakia &amp; Shivani Shah)</w:t>
      </w:r>
    </w:p>
    <w:p w14:paraId="5120E0D2" w14:textId="77777777" w:rsidR="003B06AF" w:rsidRDefault="003B06AF" w:rsidP="003B06AF">
      <w:pPr>
        <w:ind w:left="720"/>
        <w:rPr>
          <w:sz w:val="22"/>
        </w:rPr>
      </w:pPr>
    </w:p>
    <w:p w14:paraId="05384678" w14:textId="64D6D7CA" w:rsidR="003B06AF" w:rsidRPr="003B06AF" w:rsidRDefault="003B06AF" w:rsidP="003B06AF">
      <w:pPr>
        <w:numPr>
          <w:ilvl w:val="0"/>
          <w:numId w:val="31"/>
        </w:numPr>
        <w:tabs>
          <w:tab w:val="clear" w:pos="720"/>
          <w:tab w:val="num" w:pos="360"/>
        </w:tabs>
        <w:ind w:hanging="720"/>
        <w:rPr>
          <w:sz w:val="22"/>
        </w:rPr>
      </w:pPr>
      <w:r>
        <w:rPr>
          <w:sz w:val="22"/>
        </w:rPr>
        <w:lastRenderedPageBreak/>
        <w:t xml:space="preserve">“Religious Freedom Through Market Freedom: The Sherman Act and the Marketplace for Religion,” </w:t>
      </w:r>
      <w:r>
        <w:rPr>
          <w:i/>
          <w:sz w:val="22"/>
        </w:rPr>
        <w:t>William &amp; Mary Law Review</w:t>
      </w:r>
      <w:r w:rsidR="00423958">
        <w:rPr>
          <w:iCs/>
          <w:sz w:val="22"/>
        </w:rPr>
        <w:t xml:space="preserve">, vol.60 (March 2019) </w:t>
      </w:r>
      <w:r>
        <w:rPr>
          <w:sz w:val="22"/>
        </w:rPr>
        <w:t>(invited symposium)</w:t>
      </w:r>
    </w:p>
    <w:p w14:paraId="415564DC" w14:textId="77777777" w:rsidR="003B06AF" w:rsidRDefault="003B06AF" w:rsidP="003B06AF">
      <w:pPr>
        <w:ind w:left="720"/>
        <w:rPr>
          <w:sz w:val="22"/>
        </w:rPr>
      </w:pPr>
    </w:p>
    <w:p w14:paraId="708772E5" w14:textId="249C02E6" w:rsidR="003B06AF" w:rsidRDefault="003B06AF" w:rsidP="009F2B16">
      <w:pPr>
        <w:numPr>
          <w:ilvl w:val="0"/>
          <w:numId w:val="31"/>
        </w:numPr>
        <w:tabs>
          <w:tab w:val="clear" w:pos="720"/>
          <w:tab w:val="num" w:pos="360"/>
        </w:tabs>
        <w:ind w:hanging="720"/>
        <w:rPr>
          <w:sz w:val="22"/>
        </w:rPr>
      </w:pPr>
      <w:r>
        <w:rPr>
          <w:sz w:val="22"/>
        </w:rPr>
        <w:t xml:space="preserve">“Toward an Effective Innovation Agenda,” </w:t>
      </w:r>
      <w:r>
        <w:rPr>
          <w:i/>
          <w:sz w:val="22"/>
        </w:rPr>
        <w:t xml:space="preserve">New England Journal of Medicine </w:t>
      </w:r>
      <w:r>
        <w:rPr>
          <w:sz w:val="22"/>
        </w:rPr>
        <w:t>(March 17, 2019) (with Kevin Schulman)</w:t>
      </w:r>
    </w:p>
    <w:p w14:paraId="395536F9" w14:textId="77777777" w:rsidR="003B06AF" w:rsidRDefault="003B06AF" w:rsidP="003B06AF">
      <w:pPr>
        <w:ind w:left="720"/>
        <w:rPr>
          <w:sz w:val="22"/>
        </w:rPr>
      </w:pPr>
    </w:p>
    <w:p w14:paraId="524D53D3" w14:textId="67F83D51" w:rsidR="00CA6895" w:rsidRDefault="00921997" w:rsidP="009F2B16">
      <w:pPr>
        <w:numPr>
          <w:ilvl w:val="0"/>
          <w:numId w:val="31"/>
        </w:numPr>
        <w:tabs>
          <w:tab w:val="clear" w:pos="720"/>
          <w:tab w:val="num" w:pos="360"/>
        </w:tabs>
        <w:ind w:hanging="720"/>
        <w:rPr>
          <w:sz w:val="22"/>
        </w:rPr>
      </w:pPr>
      <w:r>
        <w:rPr>
          <w:sz w:val="22"/>
        </w:rPr>
        <w:t xml:space="preserve">“Health Regulation for the Digital Age—Correcting the Mismatch,” </w:t>
      </w:r>
      <w:r>
        <w:rPr>
          <w:i/>
          <w:sz w:val="22"/>
        </w:rPr>
        <w:t>New England Journal of Medicine</w:t>
      </w:r>
      <w:r>
        <w:rPr>
          <w:sz w:val="22"/>
        </w:rPr>
        <w:t xml:space="preserve"> (November 1, 2018)</w:t>
      </w:r>
    </w:p>
    <w:p w14:paraId="06F7140D" w14:textId="77777777" w:rsidR="00CA6895" w:rsidRDefault="00CA6895" w:rsidP="00CA6895">
      <w:pPr>
        <w:ind w:left="720"/>
        <w:rPr>
          <w:sz w:val="22"/>
        </w:rPr>
      </w:pPr>
    </w:p>
    <w:p w14:paraId="75876AC3" w14:textId="0C1665D5" w:rsidR="003A70CA" w:rsidRPr="009F2B16" w:rsidRDefault="003A70CA" w:rsidP="009F2B16">
      <w:pPr>
        <w:numPr>
          <w:ilvl w:val="0"/>
          <w:numId w:val="31"/>
        </w:numPr>
        <w:tabs>
          <w:tab w:val="clear" w:pos="720"/>
          <w:tab w:val="num" w:pos="360"/>
        </w:tabs>
        <w:ind w:hanging="720"/>
        <w:rPr>
          <w:sz w:val="22"/>
        </w:rPr>
      </w:pPr>
      <w:r w:rsidRPr="009F2B16">
        <w:rPr>
          <w:sz w:val="22"/>
        </w:rPr>
        <w:t xml:space="preserve">“The Evolving Pharmaceutical Benefits Market,” </w:t>
      </w:r>
      <w:r w:rsidRPr="009F2B16">
        <w:rPr>
          <w:i/>
          <w:sz w:val="22"/>
        </w:rPr>
        <w:t>Journal of the American Medical Association</w:t>
      </w:r>
      <w:r w:rsidRPr="009F2B16">
        <w:rPr>
          <w:sz w:val="22"/>
        </w:rPr>
        <w:t xml:space="preserve"> (April 6, 2018) (with Kevin Schulman)</w:t>
      </w:r>
    </w:p>
    <w:p w14:paraId="3188786B" w14:textId="77777777" w:rsidR="003A70CA" w:rsidRDefault="003A70CA" w:rsidP="003A70CA">
      <w:pPr>
        <w:ind w:left="720"/>
        <w:rPr>
          <w:sz w:val="22"/>
        </w:rPr>
      </w:pPr>
    </w:p>
    <w:p w14:paraId="5509088E" w14:textId="46C10270" w:rsidR="003A70CA" w:rsidRDefault="003A70CA" w:rsidP="006D513C">
      <w:pPr>
        <w:numPr>
          <w:ilvl w:val="0"/>
          <w:numId w:val="31"/>
        </w:numPr>
        <w:tabs>
          <w:tab w:val="clear" w:pos="720"/>
          <w:tab w:val="num" w:pos="360"/>
        </w:tabs>
        <w:ind w:hanging="720"/>
        <w:rPr>
          <w:sz w:val="22"/>
        </w:rPr>
      </w:pPr>
      <w:r>
        <w:rPr>
          <w:sz w:val="22"/>
        </w:rPr>
        <w:t xml:space="preserve">“Administrative Costs Associated with Physician Billing and Insurance-Related Activities at an Academic Health Care System,” </w:t>
      </w:r>
      <w:r>
        <w:rPr>
          <w:i/>
          <w:sz w:val="22"/>
        </w:rPr>
        <w:t xml:space="preserve">Journal of the American Medical Association </w:t>
      </w:r>
      <w:r>
        <w:rPr>
          <w:sz w:val="22"/>
        </w:rPr>
        <w:t>(February 20, 2018) (with Philip Tseng, Robert Kaplan, Mahek Shah, and Kevin Schulman)</w:t>
      </w:r>
    </w:p>
    <w:p w14:paraId="4C1AFF3B" w14:textId="77777777" w:rsidR="003A70CA" w:rsidRDefault="003A70CA" w:rsidP="003A70CA">
      <w:pPr>
        <w:ind w:left="720"/>
        <w:rPr>
          <w:sz w:val="22"/>
        </w:rPr>
      </w:pPr>
    </w:p>
    <w:p w14:paraId="3BC94B79" w14:textId="25B2BCFD" w:rsidR="00D44C41" w:rsidRDefault="00D44C41" w:rsidP="006D513C">
      <w:pPr>
        <w:numPr>
          <w:ilvl w:val="0"/>
          <w:numId w:val="31"/>
        </w:numPr>
        <w:tabs>
          <w:tab w:val="clear" w:pos="720"/>
          <w:tab w:val="num" w:pos="360"/>
        </w:tabs>
        <w:ind w:hanging="720"/>
        <w:rPr>
          <w:sz w:val="22"/>
        </w:rPr>
      </w:pPr>
      <w:r>
        <w:rPr>
          <w:sz w:val="22"/>
        </w:rPr>
        <w:t xml:space="preserve">“An Autopsy of Cooperation: Diamond Dealers and the Limits of Trust-Based Exchange,” </w:t>
      </w:r>
      <w:r>
        <w:rPr>
          <w:i/>
          <w:sz w:val="22"/>
        </w:rPr>
        <w:t xml:space="preserve">Journal of Legal Analysis </w:t>
      </w:r>
      <w:r>
        <w:rPr>
          <w:sz w:val="22"/>
        </w:rPr>
        <w:t>(</w:t>
      </w:r>
      <w:r w:rsidR="0093163C">
        <w:rPr>
          <w:sz w:val="22"/>
        </w:rPr>
        <w:t>October 2017</w:t>
      </w:r>
      <w:r>
        <w:rPr>
          <w:sz w:val="22"/>
        </w:rPr>
        <w:t>)</w:t>
      </w:r>
    </w:p>
    <w:p w14:paraId="3A1D0049" w14:textId="77777777" w:rsidR="00D44C41" w:rsidRDefault="00D44C41" w:rsidP="00D44C41">
      <w:pPr>
        <w:ind w:left="720"/>
        <w:rPr>
          <w:sz w:val="22"/>
        </w:rPr>
      </w:pPr>
    </w:p>
    <w:p w14:paraId="23F7132B" w14:textId="26403938" w:rsidR="00023988" w:rsidRDefault="008822FE" w:rsidP="006D513C">
      <w:pPr>
        <w:numPr>
          <w:ilvl w:val="0"/>
          <w:numId w:val="31"/>
        </w:numPr>
        <w:tabs>
          <w:tab w:val="clear" w:pos="720"/>
          <w:tab w:val="num" w:pos="360"/>
        </w:tabs>
        <w:ind w:hanging="720"/>
        <w:rPr>
          <w:sz w:val="22"/>
        </w:rPr>
      </w:pPr>
      <w:r>
        <w:rPr>
          <w:sz w:val="22"/>
        </w:rPr>
        <w:t>“</w:t>
      </w:r>
      <w:r w:rsidR="003A3557" w:rsidRPr="003A3557">
        <w:rPr>
          <w:sz w:val="22"/>
        </w:rPr>
        <w:t>Pharmaceutical M&amp;A Activity: Effects on Prices, Innovation, and Competition</w:t>
      </w:r>
      <w:r>
        <w:rPr>
          <w:sz w:val="22"/>
        </w:rPr>
        <w:t xml:space="preserve">,” </w:t>
      </w:r>
      <w:r>
        <w:rPr>
          <w:i/>
          <w:sz w:val="22"/>
        </w:rPr>
        <w:t>Loyola University Chicago Law Review</w:t>
      </w:r>
      <w:r w:rsidR="003A70CA">
        <w:rPr>
          <w:sz w:val="22"/>
        </w:rPr>
        <w:t>, vol.48</w:t>
      </w:r>
      <w:r>
        <w:rPr>
          <w:i/>
          <w:sz w:val="22"/>
        </w:rPr>
        <w:t xml:space="preserve"> </w:t>
      </w:r>
      <w:r>
        <w:rPr>
          <w:sz w:val="22"/>
        </w:rPr>
        <w:t>(</w:t>
      </w:r>
      <w:r w:rsidR="003A70CA">
        <w:rPr>
          <w:sz w:val="22"/>
        </w:rPr>
        <w:t>Spring 2017</w:t>
      </w:r>
      <w:r>
        <w:rPr>
          <w:sz w:val="22"/>
        </w:rPr>
        <w:t xml:space="preserve">) </w:t>
      </w:r>
      <w:r w:rsidR="00023988">
        <w:rPr>
          <w:sz w:val="22"/>
        </w:rPr>
        <w:t>(with</w:t>
      </w:r>
      <w:r>
        <w:rPr>
          <w:sz w:val="22"/>
        </w:rPr>
        <w:t xml:space="preserve"> Will Mitchell, Elena Vidal, and Kevin Schulman)</w:t>
      </w:r>
      <w:r w:rsidR="003A3557">
        <w:rPr>
          <w:sz w:val="22"/>
        </w:rPr>
        <w:t xml:space="preserve"> (invited symposium)</w:t>
      </w:r>
    </w:p>
    <w:p w14:paraId="65C00BB3" w14:textId="77777777" w:rsidR="008822FE" w:rsidRDefault="008822FE" w:rsidP="008822FE">
      <w:pPr>
        <w:ind w:left="720"/>
        <w:rPr>
          <w:sz w:val="22"/>
        </w:rPr>
      </w:pPr>
    </w:p>
    <w:p w14:paraId="36ACF5BB" w14:textId="074353B2" w:rsidR="00A378F6" w:rsidRDefault="00A378F6" w:rsidP="006D513C">
      <w:pPr>
        <w:numPr>
          <w:ilvl w:val="0"/>
          <w:numId w:val="31"/>
        </w:numPr>
        <w:tabs>
          <w:tab w:val="clear" w:pos="720"/>
          <w:tab w:val="num" w:pos="360"/>
        </w:tabs>
        <w:ind w:hanging="720"/>
        <w:rPr>
          <w:sz w:val="22"/>
        </w:rPr>
      </w:pPr>
      <w:r>
        <w:rPr>
          <w:sz w:val="22"/>
        </w:rPr>
        <w:t xml:space="preserve">“Battling the Chargemaster: Remedying </w:t>
      </w:r>
      <w:r w:rsidR="00023988">
        <w:rPr>
          <w:sz w:val="22"/>
        </w:rPr>
        <w:t xml:space="preserve">Surprise </w:t>
      </w:r>
      <w:r>
        <w:rPr>
          <w:sz w:val="22"/>
        </w:rPr>
        <w:t xml:space="preserve">Billing for Out-of-Network Care,” </w:t>
      </w:r>
      <w:r w:rsidR="00023988">
        <w:rPr>
          <w:i/>
          <w:sz w:val="22"/>
        </w:rPr>
        <w:t xml:space="preserve">American Journal of Managed Care </w:t>
      </w:r>
      <w:r w:rsidR="00023988">
        <w:rPr>
          <w:sz w:val="22"/>
        </w:rPr>
        <w:t>(April 2017) (with Arnold Milstein, Nick Kitzman, and Kevin Schulman)</w:t>
      </w:r>
    </w:p>
    <w:p w14:paraId="05513BC5" w14:textId="77777777" w:rsidR="00023988" w:rsidRDefault="00023988" w:rsidP="00023988">
      <w:pPr>
        <w:ind w:left="720"/>
        <w:rPr>
          <w:sz w:val="22"/>
        </w:rPr>
      </w:pPr>
    </w:p>
    <w:p w14:paraId="05FF6E35" w14:textId="14C5092A" w:rsidR="003A3557" w:rsidRDefault="003A3557" w:rsidP="006D513C">
      <w:pPr>
        <w:numPr>
          <w:ilvl w:val="0"/>
          <w:numId w:val="31"/>
        </w:numPr>
        <w:tabs>
          <w:tab w:val="clear" w:pos="720"/>
          <w:tab w:val="num" w:pos="360"/>
        </w:tabs>
        <w:ind w:hanging="720"/>
        <w:rPr>
          <w:sz w:val="22"/>
        </w:rPr>
      </w:pPr>
      <w:r>
        <w:rPr>
          <w:sz w:val="22"/>
        </w:rPr>
        <w:t xml:space="preserve">“Achieving Universal Coverage Without Turning to a Single Payer: Lessons from 3 Other Countries,” </w:t>
      </w:r>
      <w:r>
        <w:rPr>
          <w:i/>
          <w:sz w:val="22"/>
        </w:rPr>
        <w:t xml:space="preserve">Journal of the American Medical Association </w:t>
      </w:r>
      <w:r>
        <w:rPr>
          <w:sz w:val="22"/>
        </w:rPr>
        <w:t>(February 27, 2017) (with Regina Herzlinger and Richard Boxer)</w:t>
      </w:r>
    </w:p>
    <w:p w14:paraId="65FD5C9C" w14:textId="67D54939" w:rsidR="00921997" w:rsidRDefault="00921997" w:rsidP="00921997">
      <w:pPr>
        <w:rPr>
          <w:sz w:val="22"/>
        </w:rPr>
      </w:pPr>
    </w:p>
    <w:p w14:paraId="00DDE1BC" w14:textId="318301BB" w:rsidR="00B675C3" w:rsidRDefault="00B675C3" w:rsidP="006D513C">
      <w:pPr>
        <w:numPr>
          <w:ilvl w:val="0"/>
          <w:numId w:val="31"/>
        </w:numPr>
        <w:tabs>
          <w:tab w:val="clear" w:pos="720"/>
          <w:tab w:val="num" w:pos="360"/>
        </w:tabs>
        <w:ind w:hanging="720"/>
        <w:rPr>
          <w:sz w:val="22"/>
        </w:rPr>
      </w:pPr>
      <w:r>
        <w:rPr>
          <w:sz w:val="22"/>
        </w:rPr>
        <w:t xml:space="preserve">“Reassessing ACOs and Health Care Reform,” </w:t>
      </w:r>
      <w:r>
        <w:rPr>
          <w:i/>
          <w:sz w:val="22"/>
        </w:rPr>
        <w:t>Journal of the American Medical Association</w:t>
      </w:r>
      <w:r>
        <w:rPr>
          <w:sz w:val="22"/>
        </w:rPr>
        <w:t xml:space="preserve"> (Aug. 16, 2016) (with Kevin Schulman)</w:t>
      </w:r>
    </w:p>
    <w:p w14:paraId="3850A621" w14:textId="77777777" w:rsidR="00B675C3" w:rsidRDefault="00B675C3" w:rsidP="00B675C3">
      <w:pPr>
        <w:ind w:left="720"/>
        <w:rPr>
          <w:sz w:val="22"/>
        </w:rPr>
      </w:pPr>
    </w:p>
    <w:p w14:paraId="47DDBE51" w14:textId="1C2D4362" w:rsidR="00A92D2C" w:rsidRDefault="00A92D2C" w:rsidP="006D513C">
      <w:pPr>
        <w:numPr>
          <w:ilvl w:val="0"/>
          <w:numId w:val="31"/>
        </w:numPr>
        <w:tabs>
          <w:tab w:val="clear" w:pos="720"/>
          <w:tab w:val="num" w:pos="360"/>
        </w:tabs>
        <w:ind w:hanging="720"/>
        <w:rPr>
          <w:sz w:val="22"/>
        </w:rPr>
      </w:pPr>
      <w:r>
        <w:rPr>
          <w:sz w:val="22"/>
        </w:rPr>
        <w:t xml:space="preserve">“Outlook for Alternative Payment Models in Fee-for-Service Medicare,” </w:t>
      </w:r>
      <w:r>
        <w:rPr>
          <w:i/>
          <w:sz w:val="22"/>
        </w:rPr>
        <w:t xml:space="preserve">Journal of the American Medical Association </w:t>
      </w:r>
      <w:r>
        <w:rPr>
          <w:sz w:val="22"/>
        </w:rPr>
        <w:t>(July 28, 2015) (with Jeffrey Clough and Seth Glickman)</w:t>
      </w:r>
    </w:p>
    <w:p w14:paraId="20DB1134" w14:textId="77777777" w:rsidR="00A92D2C" w:rsidRDefault="00A92D2C" w:rsidP="00A92D2C">
      <w:pPr>
        <w:ind w:left="720"/>
        <w:rPr>
          <w:sz w:val="22"/>
        </w:rPr>
      </w:pPr>
    </w:p>
    <w:p w14:paraId="77D71FCB" w14:textId="6C8347F8" w:rsidR="00CD6CC2" w:rsidRDefault="00CD6CC2" w:rsidP="006D513C">
      <w:pPr>
        <w:numPr>
          <w:ilvl w:val="0"/>
          <w:numId w:val="31"/>
        </w:numPr>
        <w:tabs>
          <w:tab w:val="clear" w:pos="720"/>
          <w:tab w:val="num" w:pos="360"/>
        </w:tabs>
        <w:ind w:hanging="720"/>
        <w:rPr>
          <w:sz w:val="22"/>
        </w:rPr>
      </w:pPr>
      <w:r>
        <w:rPr>
          <w:sz w:val="22"/>
        </w:rPr>
        <w:t xml:space="preserve">“Market-Based Solutions to Antitrust Threats – The Rejection of the Partners Settlement,” </w:t>
      </w:r>
      <w:r>
        <w:rPr>
          <w:i/>
          <w:sz w:val="22"/>
        </w:rPr>
        <w:t xml:space="preserve">New England Journal of Medicine </w:t>
      </w:r>
      <w:r>
        <w:rPr>
          <w:sz w:val="22"/>
        </w:rPr>
        <w:t>(</w:t>
      </w:r>
      <w:r w:rsidR="00C50A05">
        <w:rPr>
          <w:sz w:val="22"/>
        </w:rPr>
        <w:t>March 4, 2015</w:t>
      </w:r>
      <w:r>
        <w:rPr>
          <w:sz w:val="22"/>
        </w:rPr>
        <w:t>) (with Regina Herzlinger and Kevin Schulman)</w:t>
      </w:r>
    </w:p>
    <w:p w14:paraId="12EB994C" w14:textId="77777777" w:rsidR="00CD6CC2" w:rsidRDefault="00CD6CC2" w:rsidP="00CD6CC2">
      <w:pPr>
        <w:ind w:left="720"/>
        <w:rPr>
          <w:sz w:val="22"/>
        </w:rPr>
      </w:pPr>
    </w:p>
    <w:p w14:paraId="006F7181" w14:textId="1DD10C71" w:rsidR="006D513C" w:rsidRPr="006D513C" w:rsidRDefault="000D7B8F" w:rsidP="006D513C">
      <w:pPr>
        <w:numPr>
          <w:ilvl w:val="0"/>
          <w:numId w:val="31"/>
        </w:numPr>
        <w:tabs>
          <w:tab w:val="clear" w:pos="720"/>
          <w:tab w:val="num" w:pos="360"/>
        </w:tabs>
        <w:ind w:hanging="720"/>
        <w:rPr>
          <w:sz w:val="22"/>
        </w:rPr>
      </w:pPr>
      <w:r>
        <w:rPr>
          <w:sz w:val="22"/>
        </w:rPr>
        <w:t xml:space="preserve">“The Challenge of Coreligionist Commerce” </w:t>
      </w:r>
      <w:r>
        <w:rPr>
          <w:i/>
          <w:sz w:val="22"/>
        </w:rPr>
        <w:t>Duke Law Journal</w:t>
      </w:r>
      <w:r w:rsidR="00CD6CC2">
        <w:rPr>
          <w:sz w:val="22"/>
        </w:rPr>
        <w:t>,</w:t>
      </w:r>
      <w:r>
        <w:rPr>
          <w:sz w:val="22"/>
        </w:rPr>
        <w:t xml:space="preserve"> vol.64 (</w:t>
      </w:r>
      <w:r w:rsidR="0080595C">
        <w:rPr>
          <w:sz w:val="22"/>
        </w:rPr>
        <w:t>February 2015</w:t>
      </w:r>
      <w:r>
        <w:rPr>
          <w:sz w:val="22"/>
        </w:rPr>
        <w:t>) (with Michael Helfand)</w:t>
      </w:r>
    </w:p>
    <w:p w14:paraId="439C4BAA" w14:textId="77777777" w:rsidR="008B3440" w:rsidRDefault="008B3440" w:rsidP="008B3440">
      <w:pPr>
        <w:ind w:left="720"/>
        <w:rPr>
          <w:sz w:val="22"/>
        </w:rPr>
      </w:pPr>
    </w:p>
    <w:p w14:paraId="4F81DA30" w14:textId="77777777" w:rsidR="008B3440" w:rsidRDefault="008B3440" w:rsidP="008B3440">
      <w:pPr>
        <w:numPr>
          <w:ilvl w:val="0"/>
          <w:numId w:val="31"/>
        </w:numPr>
        <w:tabs>
          <w:tab w:val="clear" w:pos="720"/>
          <w:tab w:val="num" w:pos="360"/>
        </w:tabs>
        <w:ind w:hanging="720"/>
        <w:rPr>
          <w:sz w:val="22"/>
        </w:rPr>
      </w:pPr>
      <w:r>
        <w:rPr>
          <w:sz w:val="22"/>
        </w:rPr>
        <w:t xml:space="preserve">“Shifting Towards Defined Contributions—Predicting the Effects,” </w:t>
      </w:r>
      <w:r>
        <w:rPr>
          <w:i/>
          <w:sz w:val="22"/>
        </w:rPr>
        <w:t xml:space="preserve">New England Journal of Medicine </w:t>
      </w:r>
      <w:r>
        <w:rPr>
          <w:sz w:val="22"/>
        </w:rPr>
        <w:t>(June 26, 2014) (with Regina Herzlinger and Kevin Schulman)</w:t>
      </w:r>
    </w:p>
    <w:p w14:paraId="22903F8D" w14:textId="77777777" w:rsidR="000D7B8F" w:rsidRDefault="000D7B8F" w:rsidP="000D7B8F">
      <w:pPr>
        <w:ind w:left="720"/>
        <w:rPr>
          <w:sz w:val="22"/>
        </w:rPr>
      </w:pPr>
    </w:p>
    <w:p w14:paraId="2220464C" w14:textId="57DA966A" w:rsidR="00027F3E" w:rsidRDefault="000E4522" w:rsidP="00027F3E">
      <w:pPr>
        <w:numPr>
          <w:ilvl w:val="0"/>
          <w:numId w:val="31"/>
        </w:numPr>
        <w:tabs>
          <w:tab w:val="clear" w:pos="720"/>
          <w:tab w:val="num" w:pos="360"/>
        </w:tabs>
        <w:ind w:hanging="720"/>
        <w:rPr>
          <w:sz w:val="22"/>
        </w:rPr>
      </w:pPr>
      <w:r>
        <w:rPr>
          <w:sz w:val="22"/>
        </w:rPr>
        <w:t xml:space="preserve"> </w:t>
      </w:r>
      <w:r w:rsidR="00027F3E">
        <w:rPr>
          <w:sz w:val="22"/>
        </w:rPr>
        <w:t xml:space="preserve">“Assessing Competency for Concealed-Weapons Permits—The Physician’s Role,” </w:t>
      </w:r>
      <w:r w:rsidR="00027F3E">
        <w:rPr>
          <w:i/>
          <w:sz w:val="22"/>
        </w:rPr>
        <w:t xml:space="preserve">New England Journal of Medicine </w:t>
      </w:r>
      <w:r w:rsidR="00027F3E">
        <w:rPr>
          <w:sz w:val="22"/>
        </w:rPr>
        <w:t>(April 17, 2013)</w:t>
      </w:r>
      <w:r w:rsidR="004364EE">
        <w:rPr>
          <w:sz w:val="22"/>
        </w:rPr>
        <w:t xml:space="preserve"> (with Adam Goldstein, Kathleen Barnhouse, Anthony </w:t>
      </w:r>
      <w:proofErr w:type="spellStart"/>
      <w:r w:rsidR="004364EE">
        <w:rPr>
          <w:sz w:val="22"/>
        </w:rPr>
        <w:t>Viera</w:t>
      </w:r>
      <w:proofErr w:type="spellEnd"/>
      <w:r w:rsidR="004364EE">
        <w:rPr>
          <w:sz w:val="22"/>
        </w:rPr>
        <w:t xml:space="preserve">, and James </w:t>
      </w:r>
      <w:proofErr w:type="spellStart"/>
      <w:r w:rsidR="004364EE">
        <w:rPr>
          <w:sz w:val="22"/>
        </w:rPr>
        <w:t>Tulsky</w:t>
      </w:r>
      <w:proofErr w:type="spellEnd"/>
      <w:r w:rsidR="004364EE">
        <w:rPr>
          <w:sz w:val="22"/>
        </w:rPr>
        <w:t>)</w:t>
      </w:r>
    </w:p>
    <w:p w14:paraId="532FABE8" w14:textId="77777777" w:rsidR="004364EE" w:rsidRDefault="004364EE" w:rsidP="004364EE">
      <w:pPr>
        <w:ind w:left="720"/>
        <w:rPr>
          <w:sz w:val="22"/>
        </w:rPr>
      </w:pPr>
    </w:p>
    <w:p w14:paraId="259CB3DF" w14:textId="77777777" w:rsidR="00027F3E" w:rsidRDefault="00027F3E" w:rsidP="00027F3E">
      <w:pPr>
        <w:numPr>
          <w:ilvl w:val="0"/>
          <w:numId w:val="31"/>
        </w:numPr>
        <w:tabs>
          <w:tab w:val="clear" w:pos="720"/>
          <w:tab w:val="num" w:pos="360"/>
        </w:tabs>
        <w:ind w:hanging="720"/>
        <w:rPr>
          <w:sz w:val="22"/>
        </w:rPr>
      </w:pPr>
      <w:r>
        <w:rPr>
          <w:sz w:val="22"/>
        </w:rPr>
        <w:lastRenderedPageBreak/>
        <w:t xml:space="preserve">“Saving the First Amendment From Itself: Relief from the Sherman Act Against the Rabbinic Cartels,” </w:t>
      </w:r>
      <w:r>
        <w:rPr>
          <w:i/>
          <w:sz w:val="22"/>
        </w:rPr>
        <w:t>Pepperdine Law Review</w:t>
      </w:r>
      <w:r>
        <w:rPr>
          <w:sz w:val="22"/>
        </w:rPr>
        <w:t>, vol. 39 (January 2013) (invited symposium)</w:t>
      </w:r>
    </w:p>
    <w:p w14:paraId="19B7903F" w14:textId="77777777" w:rsidR="00027F3E" w:rsidRDefault="00027F3E" w:rsidP="00027F3E">
      <w:pPr>
        <w:ind w:left="720"/>
        <w:rPr>
          <w:sz w:val="22"/>
        </w:rPr>
      </w:pPr>
    </w:p>
    <w:p w14:paraId="7D1040D4" w14:textId="115FA45B" w:rsidR="00903272" w:rsidRPr="00027F3E" w:rsidRDefault="00027F3E" w:rsidP="00027F3E">
      <w:pPr>
        <w:numPr>
          <w:ilvl w:val="0"/>
          <w:numId w:val="31"/>
        </w:numPr>
        <w:tabs>
          <w:tab w:val="clear" w:pos="720"/>
          <w:tab w:val="num" w:pos="360"/>
        </w:tabs>
        <w:ind w:hanging="720"/>
        <w:rPr>
          <w:sz w:val="22"/>
        </w:rPr>
      </w:pPr>
      <w:r>
        <w:rPr>
          <w:sz w:val="22"/>
        </w:rPr>
        <w:t xml:space="preserve"> </w:t>
      </w:r>
      <w:r w:rsidR="00903272">
        <w:rPr>
          <w:sz w:val="22"/>
        </w:rPr>
        <w:t xml:space="preserve">“Norms &amp; Law: Putting the Cart Before the Horse,” </w:t>
      </w:r>
      <w:r w:rsidR="00903272">
        <w:rPr>
          <w:i/>
          <w:sz w:val="22"/>
        </w:rPr>
        <w:t>Duke Law Journal</w:t>
      </w:r>
      <w:r>
        <w:rPr>
          <w:sz w:val="22"/>
        </w:rPr>
        <w:t>, vol. 62</w:t>
      </w:r>
      <w:r w:rsidR="00903272">
        <w:rPr>
          <w:i/>
          <w:sz w:val="22"/>
        </w:rPr>
        <w:t xml:space="preserve"> </w:t>
      </w:r>
      <w:r w:rsidR="00903272">
        <w:rPr>
          <w:sz w:val="22"/>
        </w:rPr>
        <w:t>(</w:t>
      </w:r>
      <w:r w:rsidR="00196620">
        <w:rPr>
          <w:sz w:val="22"/>
        </w:rPr>
        <w:t>November 2012</w:t>
      </w:r>
      <w:r w:rsidR="00903272">
        <w:rPr>
          <w:sz w:val="22"/>
        </w:rPr>
        <w:t>)</w:t>
      </w:r>
      <w:r>
        <w:rPr>
          <w:sz w:val="22"/>
        </w:rPr>
        <w:t xml:space="preserve"> (invited symposium)</w:t>
      </w:r>
      <w:r w:rsidR="00903272">
        <w:rPr>
          <w:sz w:val="22"/>
        </w:rPr>
        <w:t xml:space="preserve">  </w:t>
      </w:r>
    </w:p>
    <w:p w14:paraId="125F32A9" w14:textId="77777777" w:rsidR="004C2259" w:rsidRDefault="004C2259" w:rsidP="004C2259">
      <w:pPr>
        <w:ind w:left="720"/>
        <w:rPr>
          <w:sz w:val="22"/>
        </w:rPr>
      </w:pPr>
    </w:p>
    <w:p w14:paraId="77888CA6" w14:textId="0EC6A9A6" w:rsidR="00D315EE" w:rsidRDefault="00D315EE" w:rsidP="005D15FA">
      <w:pPr>
        <w:numPr>
          <w:ilvl w:val="0"/>
          <w:numId w:val="31"/>
        </w:numPr>
        <w:tabs>
          <w:tab w:val="clear" w:pos="720"/>
          <w:tab w:val="num" w:pos="360"/>
        </w:tabs>
        <w:ind w:hanging="720"/>
        <w:rPr>
          <w:sz w:val="22"/>
        </w:rPr>
      </w:pPr>
      <w:r>
        <w:rPr>
          <w:sz w:val="22"/>
        </w:rPr>
        <w:t xml:space="preserve">“Overbilling and Informed Financial Consent – A Contractual Solution,” </w:t>
      </w:r>
      <w:r>
        <w:rPr>
          <w:i/>
          <w:sz w:val="22"/>
        </w:rPr>
        <w:t>New England Journal of Medicine</w:t>
      </w:r>
      <w:r>
        <w:t xml:space="preserve"> (Aug. 2, 2012) (with Mark Hall and Kevin Schulman)</w:t>
      </w:r>
    </w:p>
    <w:p w14:paraId="4C88B46A" w14:textId="77777777" w:rsidR="00D315EE" w:rsidRDefault="00D315EE" w:rsidP="00D315EE">
      <w:pPr>
        <w:pStyle w:val="ListParagraph"/>
        <w:rPr>
          <w:sz w:val="22"/>
        </w:rPr>
      </w:pPr>
    </w:p>
    <w:p w14:paraId="75740249" w14:textId="01D9201F" w:rsidR="00A46D50" w:rsidRDefault="00A46D50" w:rsidP="005D15FA">
      <w:pPr>
        <w:numPr>
          <w:ilvl w:val="0"/>
          <w:numId w:val="31"/>
        </w:numPr>
        <w:tabs>
          <w:tab w:val="clear" w:pos="720"/>
          <w:tab w:val="num" w:pos="360"/>
        </w:tabs>
        <w:ind w:hanging="720"/>
        <w:rPr>
          <w:sz w:val="22"/>
        </w:rPr>
      </w:pPr>
      <w:r>
        <w:rPr>
          <w:sz w:val="22"/>
        </w:rPr>
        <w:t xml:space="preserve">“Concentration in Health Care Markets: Chronic Problems and Better Solutions,” </w:t>
      </w:r>
      <w:r>
        <w:rPr>
          <w:i/>
          <w:sz w:val="22"/>
        </w:rPr>
        <w:t>Beyond Repeal and Replace: Ideas for Real Health Reform</w:t>
      </w:r>
      <w:r>
        <w:rPr>
          <w:sz w:val="22"/>
        </w:rPr>
        <w:t xml:space="preserve">, </w:t>
      </w:r>
      <w:r w:rsidRPr="00A46D50">
        <w:rPr>
          <w:smallCaps/>
          <w:sz w:val="22"/>
        </w:rPr>
        <w:t>American Enterprise Institute</w:t>
      </w:r>
      <w:r>
        <w:rPr>
          <w:sz w:val="22"/>
        </w:rPr>
        <w:t xml:space="preserve"> (June 2012)</w:t>
      </w:r>
    </w:p>
    <w:p w14:paraId="7E88AEEA" w14:textId="77777777" w:rsidR="00A46D50" w:rsidRDefault="00A46D50" w:rsidP="00A46D50">
      <w:pPr>
        <w:pStyle w:val="ListParagraph"/>
        <w:rPr>
          <w:sz w:val="22"/>
        </w:rPr>
      </w:pPr>
    </w:p>
    <w:p w14:paraId="69273883" w14:textId="77777777" w:rsidR="005D15FA" w:rsidRDefault="005D15FA" w:rsidP="005D15FA">
      <w:pPr>
        <w:numPr>
          <w:ilvl w:val="0"/>
          <w:numId w:val="31"/>
        </w:numPr>
        <w:tabs>
          <w:tab w:val="clear" w:pos="720"/>
          <w:tab w:val="num" w:pos="360"/>
        </w:tabs>
        <w:ind w:hanging="720"/>
        <w:rPr>
          <w:sz w:val="22"/>
        </w:rPr>
      </w:pPr>
      <w:r>
        <w:rPr>
          <w:sz w:val="22"/>
        </w:rPr>
        <w:t xml:space="preserve">“When Money Grew On Trees: </w:t>
      </w:r>
      <w:r w:rsidRPr="004C2259">
        <w:rPr>
          <w:i/>
          <w:sz w:val="22"/>
        </w:rPr>
        <w:t xml:space="preserve">Lucy v. </w:t>
      </w:r>
      <w:proofErr w:type="spellStart"/>
      <w:r w:rsidRPr="004C2259">
        <w:rPr>
          <w:i/>
          <w:sz w:val="22"/>
        </w:rPr>
        <w:t>Zehmer</w:t>
      </w:r>
      <w:proofErr w:type="spellEnd"/>
      <w:r w:rsidR="004C2259">
        <w:rPr>
          <w:sz w:val="22"/>
        </w:rPr>
        <w:t xml:space="preserve"> and Contracting in a Boom Market</w:t>
      </w:r>
      <w:r>
        <w:rPr>
          <w:sz w:val="22"/>
        </w:rPr>
        <w:t xml:space="preserve">” (with Dennis Schmeltzer), </w:t>
      </w:r>
      <w:r>
        <w:rPr>
          <w:i/>
          <w:sz w:val="22"/>
        </w:rPr>
        <w:t>Duke Law Journal</w:t>
      </w:r>
      <w:r>
        <w:rPr>
          <w:sz w:val="22"/>
        </w:rPr>
        <w:t>, vol. 61 (</w:t>
      </w:r>
      <w:r w:rsidR="004C2259">
        <w:rPr>
          <w:sz w:val="22"/>
        </w:rPr>
        <w:t>April 2012</w:t>
      </w:r>
      <w:r>
        <w:rPr>
          <w:sz w:val="22"/>
        </w:rPr>
        <w:t>)</w:t>
      </w:r>
    </w:p>
    <w:p w14:paraId="20AFDF7F" w14:textId="77777777" w:rsidR="005D15FA" w:rsidRPr="005D15FA" w:rsidRDefault="005D15FA" w:rsidP="005D15FA">
      <w:pPr>
        <w:ind w:left="720"/>
        <w:rPr>
          <w:i/>
          <w:iCs/>
          <w:sz w:val="22"/>
        </w:rPr>
      </w:pPr>
    </w:p>
    <w:p w14:paraId="161DBFD0" w14:textId="77777777" w:rsidR="000D54E0" w:rsidRPr="000D54E0" w:rsidRDefault="000D54E0" w:rsidP="000D54E0">
      <w:pPr>
        <w:numPr>
          <w:ilvl w:val="0"/>
          <w:numId w:val="31"/>
        </w:numPr>
        <w:tabs>
          <w:tab w:val="clear" w:pos="720"/>
          <w:tab w:val="num" w:pos="360"/>
        </w:tabs>
        <w:ind w:hanging="720"/>
        <w:rPr>
          <w:i/>
          <w:iCs/>
          <w:sz w:val="22"/>
        </w:rPr>
      </w:pPr>
      <w:r w:rsidRPr="000D54E0">
        <w:rPr>
          <w:sz w:val="22"/>
        </w:rPr>
        <w:t xml:space="preserve">“Fairness in Health Care: Who Pays? Who Benefits? </w:t>
      </w:r>
      <w:r w:rsidRPr="000D54E0">
        <w:rPr>
          <w:i/>
          <w:iCs/>
          <w:sz w:val="22"/>
        </w:rPr>
        <w:t>Notre Dame Journal of Law, Ethics &amp; Public</w:t>
      </w:r>
      <w:r>
        <w:rPr>
          <w:i/>
          <w:iCs/>
          <w:sz w:val="22"/>
        </w:rPr>
        <w:t xml:space="preserve"> </w:t>
      </w:r>
      <w:r w:rsidRPr="000D54E0">
        <w:rPr>
          <w:i/>
          <w:iCs/>
          <w:sz w:val="22"/>
        </w:rPr>
        <w:t>Policy</w:t>
      </w:r>
      <w:r w:rsidRPr="000D54E0">
        <w:rPr>
          <w:sz w:val="22"/>
        </w:rPr>
        <w:t>, vol.25 (Spring 2011) (with Clark C. Havighurst) (invited symposium)</w:t>
      </w:r>
    </w:p>
    <w:p w14:paraId="0E545CA4" w14:textId="77777777" w:rsidR="000D54E0" w:rsidRDefault="000D54E0" w:rsidP="000D54E0">
      <w:pPr>
        <w:rPr>
          <w:sz w:val="22"/>
        </w:rPr>
      </w:pPr>
    </w:p>
    <w:p w14:paraId="5572BD65" w14:textId="77777777" w:rsidR="002D50E3" w:rsidRDefault="002D50E3" w:rsidP="00C2785C">
      <w:pPr>
        <w:numPr>
          <w:ilvl w:val="0"/>
          <w:numId w:val="31"/>
        </w:numPr>
        <w:tabs>
          <w:tab w:val="clear" w:pos="720"/>
          <w:tab w:val="num" w:pos="360"/>
        </w:tabs>
        <w:ind w:hanging="720"/>
        <w:rPr>
          <w:sz w:val="22"/>
        </w:rPr>
      </w:pPr>
      <w:r>
        <w:rPr>
          <w:sz w:val="22"/>
        </w:rPr>
        <w:t xml:space="preserve">“The Provider-Monopoly Problem in Health Care” </w:t>
      </w:r>
      <w:r>
        <w:rPr>
          <w:i/>
          <w:sz w:val="22"/>
        </w:rPr>
        <w:t>Oregon Law Review</w:t>
      </w:r>
      <w:r>
        <w:rPr>
          <w:sz w:val="22"/>
        </w:rPr>
        <w:t>, vol. 89 (Spring 2011) (with Clark C. Havighurst)</w:t>
      </w:r>
      <w:r w:rsidR="005D15FA">
        <w:rPr>
          <w:sz w:val="22"/>
        </w:rPr>
        <w:t xml:space="preserve"> (invited symposium)</w:t>
      </w:r>
    </w:p>
    <w:p w14:paraId="2DD89FEA" w14:textId="77777777" w:rsidR="002D50E3" w:rsidRDefault="002D50E3" w:rsidP="002D50E3">
      <w:pPr>
        <w:rPr>
          <w:sz w:val="22"/>
        </w:rPr>
      </w:pPr>
    </w:p>
    <w:p w14:paraId="6A7B8DC6" w14:textId="77777777" w:rsidR="000D54E0" w:rsidRDefault="000D54E0" w:rsidP="000D54E0">
      <w:pPr>
        <w:numPr>
          <w:ilvl w:val="0"/>
          <w:numId w:val="31"/>
        </w:numPr>
        <w:tabs>
          <w:tab w:val="clear" w:pos="720"/>
          <w:tab w:val="num" w:pos="360"/>
        </w:tabs>
        <w:ind w:hanging="720"/>
        <w:rPr>
          <w:sz w:val="22"/>
        </w:rPr>
      </w:pPr>
      <w:r w:rsidRPr="000D54E0">
        <w:rPr>
          <w:sz w:val="22"/>
        </w:rPr>
        <w:t xml:space="preserve">“A Cautious Path Forward on Accountable Care Organizations” </w:t>
      </w:r>
      <w:r w:rsidRPr="005D15FA">
        <w:rPr>
          <w:i/>
          <w:sz w:val="22"/>
        </w:rPr>
        <w:t>Journal of the American Medical Association</w:t>
      </w:r>
      <w:r w:rsidRPr="000D54E0">
        <w:rPr>
          <w:sz w:val="22"/>
        </w:rPr>
        <w:t xml:space="preserve"> (Feb. 4, 2011) (with Kevin Schulman)</w:t>
      </w:r>
    </w:p>
    <w:p w14:paraId="20FAE6DC" w14:textId="77777777" w:rsidR="000D54E0" w:rsidRDefault="005D15FA" w:rsidP="005D15FA">
      <w:pPr>
        <w:tabs>
          <w:tab w:val="left" w:pos="2025"/>
        </w:tabs>
        <w:rPr>
          <w:sz w:val="22"/>
        </w:rPr>
      </w:pPr>
      <w:r>
        <w:rPr>
          <w:sz w:val="22"/>
        </w:rPr>
        <w:tab/>
      </w:r>
    </w:p>
    <w:p w14:paraId="5477380C" w14:textId="77777777" w:rsidR="00C2785C" w:rsidRDefault="00C2785C" w:rsidP="00C2785C">
      <w:pPr>
        <w:numPr>
          <w:ilvl w:val="0"/>
          <w:numId w:val="31"/>
        </w:numPr>
        <w:tabs>
          <w:tab w:val="clear" w:pos="720"/>
          <w:tab w:val="num" w:pos="360"/>
        </w:tabs>
        <w:ind w:hanging="720"/>
        <w:rPr>
          <w:sz w:val="22"/>
        </w:rPr>
      </w:pPr>
      <w:r>
        <w:rPr>
          <w:sz w:val="22"/>
        </w:rPr>
        <w:t>“</w:t>
      </w:r>
      <w:r w:rsidRPr="00C2785C">
        <w:rPr>
          <w:sz w:val="22"/>
        </w:rPr>
        <w:t>The Antitrust of Reputation Mechanisms: Institutional Economics and Concerted Refusals to Deal</w:t>
      </w:r>
      <w:r>
        <w:rPr>
          <w:sz w:val="22"/>
        </w:rPr>
        <w:t xml:space="preserve">” </w:t>
      </w:r>
      <w:r>
        <w:rPr>
          <w:i/>
          <w:sz w:val="22"/>
        </w:rPr>
        <w:t>Virginia Law Review,</w:t>
      </w:r>
      <w:r>
        <w:rPr>
          <w:sz w:val="22"/>
        </w:rPr>
        <w:t xml:space="preserve"> vol.95 (April 2009)</w:t>
      </w:r>
    </w:p>
    <w:p w14:paraId="7CAE120D" w14:textId="77777777" w:rsidR="00567143" w:rsidRDefault="00567143" w:rsidP="00567143">
      <w:pPr>
        <w:rPr>
          <w:sz w:val="22"/>
        </w:rPr>
      </w:pPr>
    </w:p>
    <w:p w14:paraId="3CF779EE" w14:textId="3FA71379" w:rsidR="00567143" w:rsidRDefault="00567143" w:rsidP="00C2785C">
      <w:pPr>
        <w:numPr>
          <w:ilvl w:val="0"/>
          <w:numId w:val="31"/>
        </w:numPr>
        <w:tabs>
          <w:tab w:val="clear" w:pos="720"/>
          <w:tab w:val="num" w:pos="360"/>
        </w:tabs>
        <w:ind w:hanging="720"/>
        <w:rPr>
          <w:sz w:val="22"/>
        </w:rPr>
      </w:pPr>
      <w:r>
        <w:rPr>
          <w:sz w:val="22"/>
        </w:rPr>
        <w:t xml:space="preserve">“On Doctors and Judges” </w:t>
      </w:r>
      <w:r>
        <w:rPr>
          <w:i/>
          <w:sz w:val="22"/>
        </w:rPr>
        <w:t>Duke Law Journal</w:t>
      </w:r>
      <w:r w:rsidR="008F7289">
        <w:rPr>
          <w:sz w:val="22"/>
        </w:rPr>
        <w:t>,</w:t>
      </w:r>
      <w:r>
        <w:rPr>
          <w:sz w:val="22"/>
        </w:rPr>
        <w:t xml:space="preserve"> vol.59 (April 2009)</w:t>
      </w:r>
    </w:p>
    <w:p w14:paraId="07A2ED37" w14:textId="74CD1BB5" w:rsidR="003B06AF" w:rsidRDefault="003B06AF" w:rsidP="003B06AF">
      <w:pPr>
        <w:rPr>
          <w:sz w:val="22"/>
        </w:rPr>
      </w:pPr>
    </w:p>
    <w:p w14:paraId="0635F034" w14:textId="77777777" w:rsidR="004E22B0" w:rsidRDefault="004E22B0" w:rsidP="004E22B0">
      <w:pPr>
        <w:numPr>
          <w:ilvl w:val="0"/>
          <w:numId w:val="31"/>
        </w:numPr>
        <w:tabs>
          <w:tab w:val="clear" w:pos="720"/>
          <w:tab w:val="num" w:pos="360"/>
        </w:tabs>
        <w:ind w:hanging="720"/>
        <w:rPr>
          <w:sz w:val="22"/>
        </w:rPr>
      </w:pPr>
      <w:r>
        <w:rPr>
          <w:sz w:val="22"/>
        </w:rPr>
        <w:t xml:space="preserve">“Lessons from India in Organizational Innovation: A Tale of Two Heart Hospitals” </w:t>
      </w:r>
      <w:r>
        <w:rPr>
          <w:i/>
          <w:sz w:val="22"/>
        </w:rPr>
        <w:t>Health Affairs</w:t>
      </w:r>
      <w:r>
        <w:rPr>
          <w:sz w:val="22"/>
        </w:rPr>
        <w:t>, vol.27 (Sept.</w:t>
      </w:r>
      <w:r w:rsidR="00C2785C">
        <w:rPr>
          <w:sz w:val="22"/>
        </w:rPr>
        <w:t>/</w:t>
      </w:r>
      <w:r>
        <w:rPr>
          <w:sz w:val="22"/>
        </w:rPr>
        <w:t>Oct. 2008)</w:t>
      </w:r>
      <w:r w:rsidR="00C2785C">
        <w:rPr>
          <w:sz w:val="22"/>
        </w:rPr>
        <w:t xml:space="preserve"> (with </w:t>
      </w:r>
      <w:proofErr w:type="spellStart"/>
      <w:r w:rsidR="00C2785C">
        <w:rPr>
          <w:sz w:val="22"/>
        </w:rPr>
        <w:t>Krisna</w:t>
      </w:r>
      <w:proofErr w:type="spellEnd"/>
      <w:r w:rsidR="00C2785C">
        <w:rPr>
          <w:sz w:val="22"/>
        </w:rPr>
        <w:t xml:space="preserve"> Udayakumar, Will Mitchell, and Kevin A. Schulman)</w:t>
      </w:r>
    </w:p>
    <w:p w14:paraId="5E4CB628" w14:textId="77777777" w:rsidR="004E22B0" w:rsidRDefault="004E22B0" w:rsidP="004E22B0">
      <w:pPr>
        <w:rPr>
          <w:sz w:val="22"/>
        </w:rPr>
      </w:pPr>
      <w:r>
        <w:rPr>
          <w:sz w:val="22"/>
        </w:rPr>
        <w:t xml:space="preserve"> </w:t>
      </w:r>
    </w:p>
    <w:p w14:paraId="3FF5105F" w14:textId="77777777" w:rsidR="004E22B0" w:rsidRDefault="004E22B0" w:rsidP="004E22B0">
      <w:pPr>
        <w:numPr>
          <w:ilvl w:val="0"/>
          <w:numId w:val="31"/>
        </w:numPr>
        <w:tabs>
          <w:tab w:val="clear" w:pos="720"/>
          <w:tab w:val="num" w:pos="360"/>
        </w:tabs>
        <w:ind w:hanging="720"/>
        <w:rPr>
          <w:sz w:val="22"/>
        </w:rPr>
      </w:pPr>
      <w:r>
        <w:rPr>
          <w:sz w:val="22"/>
        </w:rPr>
        <w:t>“</w:t>
      </w:r>
      <w:r w:rsidRPr="004A3AC4">
        <w:rPr>
          <w:sz w:val="22"/>
        </w:rPr>
        <w:t>Transaction Cost Economics: An Assessment of Empirical Research in the Social Sciences</w:t>
      </w:r>
      <w:r>
        <w:rPr>
          <w:sz w:val="22"/>
        </w:rPr>
        <w:t xml:space="preserve">” </w:t>
      </w:r>
      <w:r>
        <w:rPr>
          <w:i/>
          <w:sz w:val="22"/>
        </w:rPr>
        <w:t>Business and Politics</w:t>
      </w:r>
      <w:r>
        <w:rPr>
          <w:sz w:val="22"/>
        </w:rPr>
        <w:t xml:space="preserve">, vol.10: Iss.1, Article 1 </w:t>
      </w:r>
      <w:r w:rsidR="006C4DE3">
        <w:rPr>
          <w:sz w:val="22"/>
        </w:rPr>
        <w:t xml:space="preserve">(April 2008) </w:t>
      </w:r>
      <w:r>
        <w:rPr>
          <w:sz w:val="22"/>
        </w:rPr>
        <w:t>(with Jeffrey Macher)</w:t>
      </w:r>
    </w:p>
    <w:p w14:paraId="3781DF4F" w14:textId="77777777" w:rsidR="004E22B0" w:rsidRDefault="004E22B0" w:rsidP="004E22B0">
      <w:pPr>
        <w:rPr>
          <w:sz w:val="22"/>
        </w:rPr>
      </w:pPr>
    </w:p>
    <w:p w14:paraId="0C60A887" w14:textId="27E57423" w:rsidR="003A3238" w:rsidRDefault="003A3238" w:rsidP="003A7759">
      <w:pPr>
        <w:numPr>
          <w:ilvl w:val="0"/>
          <w:numId w:val="31"/>
        </w:numPr>
        <w:tabs>
          <w:tab w:val="clear" w:pos="720"/>
          <w:tab w:val="num" w:pos="360"/>
        </w:tabs>
        <w:ind w:hanging="720"/>
        <w:rPr>
          <w:sz w:val="22"/>
        </w:rPr>
      </w:pPr>
      <w:r w:rsidDel="00CE7BD9">
        <w:rPr>
          <w:sz w:val="22"/>
        </w:rPr>
        <w:t xml:space="preserve"> </w:t>
      </w:r>
      <w:r>
        <w:rPr>
          <w:sz w:val="22"/>
        </w:rPr>
        <w:t xml:space="preserve">“Understanding the ‘Corporate’ in Corporate Social Responsibility” </w:t>
      </w:r>
      <w:r>
        <w:rPr>
          <w:i/>
          <w:sz w:val="22"/>
        </w:rPr>
        <w:t>Harvard Law &amp; Policy Review</w:t>
      </w:r>
      <w:r>
        <w:rPr>
          <w:sz w:val="22"/>
        </w:rPr>
        <w:t>, vol.2 (</w:t>
      </w:r>
      <w:r w:rsidR="008F7289">
        <w:rPr>
          <w:sz w:val="22"/>
        </w:rPr>
        <w:t>January</w:t>
      </w:r>
      <w:r w:rsidR="001065EC">
        <w:rPr>
          <w:sz w:val="22"/>
        </w:rPr>
        <w:t xml:space="preserve"> </w:t>
      </w:r>
      <w:r>
        <w:rPr>
          <w:sz w:val="22"/>
        </w:rPr>
        <w:t>200</w:t>
      </w:r>
      <w:r w:rsidR="001065EC">
        <w:rPr>
          <w:sz w:val="22"/>
        </w:rPr>
        <w:t>8</w:t>
      </w:r>
      <w:r>
        <w:rPr>
          <w:sz w:val="22"/>
        </w:rPr>
        <w:t>) (with Aaron Chatterji)</w:t>
      </w:r>
    </w:p>
    <w:p w14:paraId="732DF9D0" w14:textId="77777777" w:rsidR="003A3238" w:rsidRDefault="003A3238" w:rsidP="003A3238">
      <w:pPr>
        <w:rPr>
          <w:sz w:val="22"/>
        </w:rPr>
      </w:pPr>
    </w:p>
    <w:p w14:paraId="45D5984C" w14:textId="77777777" w:rsidR="003A3238" w:rsidRDefault="003A3238" w:rsidP="003A3238">
      <w:pPr>
        <w:numPr>
          <w:ilvl w:val="0"/>
          <w:numId w:val="31"/>
        </w:numPr>
        <w:tabs>
          <w:tab w:val="clear" w:pos="720"/>
          <w:tab w:val="num" w:pos="360"/>
        </w:tabs>
        <w:ind w:hanging="720"/>
        <w:rPr>
          <w:sz w:val="22"/>
        </w:rPr>
      </w:pPr>
      <w:r>
        <w:rPr>
          <w:sz w:val="22"/>
        </w:rPr>
        <w:t xml:space="preserve">“Rebuilding </w:t>
      </w:r>
      <w:r>
        <w:rPr>
          <w:i/>
          <w:sz w:val="22"/>
        </w:rPr>
        <w:t>Illinois Brick</w:t>
      </w:r>
      <w:r>
        <w:rPr>
          <w:sz w:val="22"/>
        </w:rPr>
        <w:t xml:space="preserve">: A Functionalist Approach to the Indirect Purchaser Rule” </w:t>
      </w:r>
      <w:r>
        <w:rPr>
          <w:i/>
          <w:sz w:val="22"/>
        </w:rPr>
        <w:t>Southern California Law Review</w:t>
      </w:r>
      <w:r>
        <w:rPr>
          <w:sz w:val="22"/>
        </w:rPr>
        <w:t>, vol.81 (November 2007) (with Christopher Murray)</w:t>
      </w:r>
    </w:p>
    <w:p w14:paraId="2E407FA4" w14:textId="77777777" w:rsidR="001F5543" w:rsidRDefault="001F5543" w:rsidP="001F5543">
      <w:pPr>
        <w:rPr>
          <w:sz w:val="22"/>
        </w:rPr>
      </w:pPr>
    </w:p>
    <w:p w14:paraId="7B6D7CDC" w14:textId="77777777" w:rsidR="001F5543" w:rsidRDefault="001F5543" w:rsidP="003A7759">
      <w:pPr>
        <w:numPr>
          <w:ilvl w:val="0"/>
          <w:numId w:val="31"/>
        </w:numPr>
        <w:tabs>
          <w:tab w:val="clear" w:pos="720"/>
          <w:tab w:val="num" w:pos="360"/>
        </w:tabs>
        <w:ind w:hanging="720"/>
        <w:rPr>
          <w:sz w:val="22"/>
        </w:rPr>
      </w:pPr>
      <w:r>
        <w:rPr>
          <w:sz w:val="22"/>
        </w:rPr>
        <w:t xml:space="preserve">“Antitrust and Nonprofit Hospital Mergers: A Return to Basics” </w:t>
      </w:r>
      <w:r>
        <w:rPr>
          <w:i/>
          <w:sz w:val="22"/>
        </w:rPr>
        <w:t>University of Pennsylvania Law Review</w:t>
      </w:r>
      <w:r>
        <w:rPr>
          <w:sz w:val="22"/>
        </w:rPr>
        <w:t>, vol.156 (November 2007)</w:t>
      </w:r>
    </w:p>
    <w:p w14:paraId="325BEC4C" w14:textId="77777777" w:rsidR="001F5543" w:rsidRDefault="001F5543" w:rsidP="001F5543">
      <w:pPr>
        <w:rPr>
          <w:sz w:val="22"/>
        </w:rPr>
      </w:pPr>
    </w:p>
    <w:p w14:paraId="0B84FA80" w14:textId="77777777" w:rsidR="001F5543" w:rsidRDefault="001F5543" w:rsidP="003A7759">
      <w:pPr>
        <w:numPr>
          <w:ilvl w:val="0"/>
          <w:numId w:val="31"/>
        </w:numPr>
        <w:tabs>
          <w:tab w:val="clear" w:pos="720"/>
          <w:tab w:val="num" w:pos="360"/>
        </w:tabs>
        <w:ind w:hanging="720"/>
        <w:rPr>
          <w:sz w:val="22"/>
        </w:rPr>
      </w:pPr>
      <w:r>
        <w:rPr>
          <w:sz w:val="22"/>
        </w:rPr>
        <w:t xml:space="preserve">“Insurance Expansions: Do They Hurt Those They Are Designed to Help?” </w:t>
      </w:r>
      <w:r>
        <w:rPr>
          <w:i/>
          <w:sz w:val="22"/>
        </w:rPr>
        <w:t>Health Affairs</w:t>
      </w:r>
      <w:r>
        <w:rPr>
          <w:sz w:val="22"/>
        </w:rPr>
        <w:t>, vol.26 (Sept./Oct. 2007)</w:t>
      </w:r>
    </w:p>
    <w:p w14:paraId="078AC0A4" w14:textId="77777777" w:rsidR="001F5543" w:rsidRDefault="001F5543" w:rsidP="001F5543">
      <w:pPr>
        <w:rPr>
          <w:sz w:val="22"/>
        </w:rPr>
      </w:pPr>
    </w:p>
    <w:p w14:paraId="710D19A2" w14:textId="77777777" w:rsidR="003A7759" w:rsidRDefault="003A7759" w:rsidP="003A7759">
      <w:pPr>
        <w:numPr>
          <w:ilvl w:val="0"/>
          <w:numId w:val="31"/>
        </w:numPr>
        <w:tabs>
          <w:tab w:val="clear" w:pos="720"/>
          <w:tab w:val="num" w:pos="360"/>
        </w:tabs>
        <w:ind w:hanging="720"/>
        <w:rPr>
          <w:sz w:val="22"/>
        </w:rPr>
      </w:pPr>
      <w:r>
        <w:rPr>
          <w:sz w:val="22"/>
        </w:rPr>
        <w:t>“Distributive Injustice(s) in American Health Care”</w:t>
      </w:r>
      <w:r>
        <w:rPr>
          <w:i/>
          <w:iCs/>
          <w:sz w:val="22"/>
        </w:rPr>
        <w:t xml:space="preserve"> Law and Contemporary Problems</w:t>
      </w:r>
      <w:r>
        <w:rPr>
          <w:sz w:val="22"/>
        </w:rPr>
        <w:t xml:space="preserve">, vol. 69 (Autumn 2006) </w:t>
      </w:r>
      <w:r w:rsidR="0003230A">
        <w:rPr>
          <w:sz w:val="22"/>
        </w:rPr>
        <w:t xml:space="preserve">(with Clark </w:t>
      </w:r>
      <w:r>
        <w:rPr>
          <w:sz w:val="22"/>
        </w:rPr>
        <w:t>Havighurst)</w:t>
      </w:r>
    </w:p>
    <w:p w14:paraId="1E9D55B0" w14:textId="77777777" w:rsidR="003A7759" w:rsidRDefault="003A7759" w:rsidP="003A7759">
      <w:pPr>
        <w:rPr>
          <w:sz w:val="22"/>
        </w:rPr>
      </w:pPr>
    </w:p>
    <w:p w14:paraId="14ED01E7" w14:textId="77777777" w:rsidR="003A7759" w:rsidRDefault="003A7759" w:rsidP="003A7759">
      <w:pPr>
        <w:numPr>
          <w:ilvl w:val="0"/>
          <w:numId w:val="31"/>
        </w:numPr>
        <w:tabs>
          <w:tab w:val="clear" w:pos="720"/>
          <w:tab w:val="num" w:pos="360"/>
        </w:tabs>
        <w:ind w:hanging="720"/>
        <w:rPr>
          <w:sz w:val="22"/>
        </w:rPr>
      </w:pPr>
      <w:r>
        <w:rPr>
          <w:sz w:val="22"/>
        </w:rPr>
        <w:lastRenderedPageBreak/>
        <w:t>“T</w:t>
      </w:r>
      <w:r w:rsidRPr="00A96303">
        <w:rPr>
          <w:sz w:val="22"/>
        </w:rPr>
        <w:t xml:space="preserve">he </w:t>
      </w:r>
      <w:r>
        <w:rPr>
          <w:sz w:val="22"/>
        </w:rPr>
        <w:t>C</w:t>
      </w:r>
      <w:r w:rsidRPr="00A96303">
        <w:rPr>
          <w:sz w:val="22"/>
        </w:rPr>
        <w:t xml:space="preserve">orrosive </w:t>
      </w:r>
      <w:r>
        <w:rPr>
          <w:sz w:val="22"/>
        </w:rPr>
        <w:t>C</w:t>
      </w:r>
      <w:r w:rsidRPr="00A96303">
        <w:rPr>
          <w:sz w:val="22"/>
        </w:rPr>
        <w:t xml:space="preserve">ombination of </w:t>
      </w:r>
      <w:r>
        <w:rPr>
          <w:sz w:val="22"/>
        </w:rPr>
        <w:t>N</w:t>
      </w:r>
      <w:r w:rsidRPr="00A96303">
        <w:rPr>
          <w:sz w:val="22"/>
        </w:rPr>
        <w:t xml:space="preserve">onprofit </w:t>
      </w:r>
      <w:r>
        <w:rPr>
          <w:sz w:val="22"/>
        </w:rPr>
        <w:t>M</w:t>
      </w:r>
      <w:r w:rsidRPr="00A96303">
        <w:rPr>
          <w:sz w:val="22"/>
        </w:rPr>
        <w:t>onopolies and U.S.-</w:t>
      </w:r>
      <w:r>
        <w:rPr>
          <w:sz w:val="22"/>
        </w:rPr>
        <w:t>S</w:t>
      </w:r>
      <w:r w:rsidRPr="00A96303">
        <w:rPr>
          <w:sz w:val="22"/>
        </w:rPr>
        <w:t xml:space="preserve">tyle </w:t>
      </w:r>
      <w:r>
        <w:rPr>
          <w:sz w:val="22"/>
        </w:rPr>
        <w:t>H</w:t>
      </w:r>
      <w:r w:rsidRPr="00A96303">
        <w:rPr>
          <w:sz w:val="22"/>
        </w:rPr>
        <w:t xml:space="preserve">ealth </w:t>
      </w:r>
      <w:r>
        <w:rPr>
          <w:sz w:val="22"/>
        </w:rPr>
        <w:t>I</w:t>
      </w:r>
      <w:r w:rsidRPr="00A96303">
        <w:rPr>
          <w:sz w:val="22"/>
        </w:rPr>
        <w:t>nsurance:</w:t>
      </w:r>
      <w:r>
        <w:rPr>
          <w:sz w:val="22"/>
        </w:rPr>
        <w:t xml:space="preserve"> I</w:t>
      </w:r>
      <w:r w:rsidRPr="00A96303">
        <w:rPr>
          <w:sz w:val="22"/>
        </w:rPr>
        <w:t xml:space="preserve">mplications for </w:t>
      </w:r>
      <w:r>
        <w:rPr>
          <w:sz w:val="22"/>
        </w:rPr>
        <w:t>A</w:t>
      </w:r>
      <w:r w:rsidRPr="00A96303">
        <w:rPr>
          <w:sz w:val="22"/>
        </w:rPr>
        <w:t>ntitrust and Merger Policy</w:t>
      </w:r>
      <w:r>
        <w:rPr>
          <w:sz w:val="22"/>
        </w:rPr>
        <w:t xml:space="preserve">” </w:t>
      </w:r>
      <w:r>
        <w:rPr>
          <w:i/>
          <w:iCs/>
          <w:sz w:val="22"/>
        </w:rPr>
        <w:t>Law and Contemporary Problems</w:t>
      </w:r>
      <w:r>
        <w:rPr>
          <w:sz w:val="22"/>
        </w:rPr>
        <w:t>, vol.69 (Autumn 2006)</w:t>
      </w:r>
    </w:p>
    <w:p w14:paraId="636EC0E6" w14:textId="77777777" w:rsidR="003A7759" w:rsidRDefault="003A7759" w:rsidP="003A7759">
      <w:pPr>
        <w:rPr>
          <w:sz w:val="22"/>
        </w:rPr>
      </w:pPr>
    </w:p>
    <w:p w14:paraId="2AEB2A6C" w14:textId="77777777" w:rsidR="00F33EA2" w:rsidRDefault="003A7759" w:rsidP="003A7759">
      <w:pPr>
        <w:numPr>
          <w:ilvl w:val="0"/>
          <w:numId w:val="31"/>
        </w:numPr>
        <w:tabs>
          <w:tab w:val="clear" w:pos="720"/>
          <w:tab w:val="num" w:pos="360"/>
        </w:tabs>
        <w:ind w:hanging="720"/>
        <w:rPr>
          <w:sz w:val="22"/>
        </w:rPr>
      </w:pPr>
      <w:r>
        <w:rPr>
          <w:sz w:val="22"/>
        </w:rPr>
        <w:t>“A</w:t>
      </w:r>
      <w:r w:rsidR="00F33EA2">
        <w:rPr>
          <w:sz w:val="22"/>
        </w:rPr>
        <w:t xml:space="preserve"> Bridge, a Tax Revolt, and the Struggle to Industrialize: The Story and Legacy of </w:t>
      </w:r>
      <w:r w:rsidR="00F33EA2">
        <w:rPr>
          <w:i/>
          <w:iCs/>
          <w:sz w:val="22"/>
        </w:rPr>
        <w:t xml:space="preserve">Rockingham County v. </w:t>
      </w:r>
      <w:proofErr w:type="spellStart"/>
      <w:r w:rsidR="00F33EA2">
        <w:rPr>
          <w:i/>
          <w:iCs/>
          <w:sz w:val="22"/>
        </w:rPr>
        <w:t>Luten</w:t>
      </w:r>
      <w:proofErr w:type="spellEnd"/>
      <w:r w:rsidR="00F33EA2">
        <w:rPr>
          <w:i/>
          <w:iCs/>
          <w:sz w:val="22"/>
        </w:rPr>
        <w:t xml:space="preserve"> Bridge Co.</w:t>
      </w:r>
      <w:r w:rsidR="00F33EA2">
        <w:rPr>
          <w:sz w:val="22"/>
        </w:rPr>
        <w:t xml:space="preserve">” </w:t>
      </w:r>
      <w:r w:rsidR="00F33EA2">
        <w:rPr>
          <w:i/>
          <w:iCs/>
          <w:sz w:val="22"/>
        </w:rPr>
        <w:t>North Carolina Law Review</w:t>
      </w:r>
      <w:r>
        <w:rPr>
          <w:sz w:val="22"/>
        </w:rPr>
        <w:t>, vol.84 (September 2006) (with Jordi Weinstock and Jason Mehta)</w:t>
      </w:r>
    </w:p>
    <w:p w14:paraId="1AC7362C" w14:textId="77777777" w:rsidR="003A7759" w:rsidRDefault="003A7759" w:rsidP="003A7759">
      <w:pPr>
        <w:rPr>
          <w:sz w:val="22"/>
        </w:rPr>
      </w:pPr>
    </w:p>
    <w:p w14:paraId="6775EDA7" w14:textId="77777777" w:rsidR="00F33EA2" w:rsidRDefault="00F33EA2" w:rsidP="003A7759">
      <w:pPr>
        <w:numPr>
          <w:ilvl w:val="0"/>
          <w:numId w:val="31"/>
        </w:numPr>
        <w:tabs>
          <w:tab w:val="clear" w:pos="720"/>
          <w:tab w:val="num" w:pos="360"/>
        </w:tabs>
        <w:ind w:hanging="720"/>
        <w:rPr>
          <w:sz w:val="22"/>
        </w:rPr>
      </w:pPr>
      <w:r>
        <w:rPr>
          <w:sz w:val="22"/>
        </w:rPr>
        <w:t xml:space="preserve">“How Communities Create Economic Advantage: Jewish Diamond Merchants in New York” </w:t>
      </w:r>
      <w:r>
        <w:rPr>
          <w:i/>
          <w:iCs/>
          <w:sz w:val="22"/>
        </w:rPr>
        <w:t>Law and Social Inquiry</w:t>
      </w:r>
      <w:r w:rsidR="003A7759">
        <w:rPr>
          <w:sz w:val="22"/>
        </w:rPr>
        <w:t>, vol.31 (Spring 2006)</w:t>
      </w:r>
      <w:r w:rsidR="004162F1">
        <w:rPr>
          <w:sz w:val="22"/>
        </w:rPr>
        <w:t xml:space="preserve">.  </w:t>
      </w:r>
      <w:r w:rsidR="004162F1">
        <w:rPr>
          <w:i/>
          <w:sz w:val="22"/>
        </w:rPr>
        <w:t xml:space="preserve">Reprinted in Corporate Business Responsibility </w:t>
      </w:r>
      <w:r w:rsidR="004162F1">
        <w:rPr>
          <w:sz w:val="22"/>
        </w:rPr>
        <w:t xml:space="preserve">(Ashgate Publishing, 2009) </w:t>
      </w:r>
      <w:r w:rsidR="004162F1" w:rsidRPr="004162F1">
        <w:rPr>
          <w:sz w:val="22"/>
        </w:rPr>
        <w:t>(Justin O</w:t>
      </w:r>
      <w:r w:rsidR="004162F1">
        <w:rPr>
          <w:sz w:val="22"/>
        </w:rPr>
        <w:t>’Brien, ed.)</w:t>
      </w:r>
    </w:p>
    <w:p w14:paraId="322B1E4C" w14:textId="77777777" w:rsidR="003A7759" w:rsidRDefault="003A7759" w:rsidP="003A7759">
      <w:pPr>
        <w:rPr>
          <w:sz w:val="22"/>
        </w:rPr>
      </w:pPr>
    </w:p>
    <w:p w14:paraId="3B362266" w14:textId="77777777" w:rsidR="00F33EA2" w:rsidRDefault="003A7759" w:rsidP="003A7759">
      <w:pPr>
        <w:numPr>
          <w:ilvl w:val="0"/>
          <w:numId w:val="31"/>
        </w:numPr>
        <w:tabs>
          <w:tab w:val="clear" w:pos="720"/>
          <w:tab w:val="num" w:pos="360"/>
        </w:tabs>
        <w:ind w:hanging="720"/>
        <w:rPr>
          <w:sz w:val="22"/>
        </w:rPr>
      </w:pPr>
      <w:r>
        <w:rPr>
          <w:sz w:val="22"/>
        </w:rPr>
        <w:t>“</w:t>
      </w:r>
      <w:r w:rsidR="00F33EA2">
        <w:rPr>
          <w:sz w:val="22"/>
        </w:rPr>
        <w:t xml:space="preserve">A Transaction Cost Economizing Approach to Regulation: Understanding the NIMBY Problem,” </w:t>
      </w:r>
      <w:r w:rsidR="00F33EA2">
        <w:rPr>
          <w:i/>
          <w:iCs/>
          <w:sz w:val="22"/>
        </w:rPr>
        <w:t>Yale Journal on Regulation</w:t>
      </w:r>
      <w:r>
        <w:rPr>
          <w:sz w:val="22"/>
        </w:rPr>
        <w:t>, vol.23 (Winter 2006) (with Christopher Boerner)</w:t>
      </w:r>
    </w:p>
    <w:p w14:paraId="26D28643" w14:textId="77777777" w:rsidR="003A7759" w:rsidRDefault="003A7759" w:rsidP="003A7759">
      <w:pPr>
        <w:rPr>
          <w:sz w:val="22"/>
        </w:rPr>
      </w:pPr>
    </w:p>
    <w:p w14:paraId="75757EB2" w14:textId="77777777" w:rsidR="00F33EA2" w:rsidRDefault="003A7759" w:rsidP="003A7759">
      <w:pPr>
        <w:numPr>
          <w:ilvl w:val="0"/>
          <w:numId w:val="31"/>
        </w:numPr>
        <w:tabs>
          <w:tab w:val="clear" w:pos="720"/>
          <w:tab w:val="num" w:pos="360"/>
        </w:tabs>
        <w:ind w:hanging="720"/>
        <w:rPr>
          <w:sz w:val="22"/>
        </w:rPr>
      </w:pPr>
      <w:r>
        <w:rPr>
          <w:sz w:val="22"/>
        </w:rPr>
        <w:t>“</w:t>
      </w:r>
      <w:r w:rsidR="00F33EA2">
        <w:rPr>
          <w:sz w:val="22"/>
        </w:rPr>
        <w:t xml:space="preserve">Behavioral Economics and Health Policy: Understanding Medicaid’s Failure,” </w:t>
      </w:r>
      <w:r w:rsidR="00F33EA2">
        <w:rPr>
          <w:i/>
          <w:iCs/>
          <w:sz w:val="22"/>
        </w:rPr>
        <w:t>Cornell Law Review</w:t>
      </w:r>
      <w:r>
        <w:rPr>
          <w:sz w:val="22"/>
        </w:rPr>
        <w:t>, vol.90 (March 2005)</w:t>
      </w:r>
    </w:p>
    <w:p w14:paraId="378A6202" w14:textId="77777777" w:rsidR="003A7759" w:rsidRDefault="003A7759" w:rsidP="003A7759">
      <w:pPr>
        <w:rPr>
          <w:sz w:val="22"/>
        </w:rPr>
      </w:pPr>
    </w:p>
    <w:p w14:paraId="52DEBD91" w14:textId="77777777" w:rsidR="00F33EA2" w:rsidRDefault="003A7759" w:rsidP="003A7759">
      <w:pPr>
        <w:numPr>
          <w:ilvl w:val="0"/>
          <w:numId w:val="31"/>
        </w:numPr>
        <w:tabs>
          <w:tab w:val="clear" w:pos="720"/>
          <w:tab w:val="num" w:pos="360"/>
        </w:tabs>
        <w:ind w:hanging="720"/>
        <w:rPr>
          <w:sz w:val="22"/>
        </w:rPr>
      </w:pPr>
      <w:r>
        <w:rPr>
          <w:sz w:val="22"/>
        </w:rPr>
        <w:t>“</w:t>
      </w:r>
      <w:r w:rsidR="00F33EA2">
        <w:rPr>
          <w:sz w:val="22"/>
        </w:rPr>
        <w:t xml:space="preserve">Firms, Courts, and Reputation Mechanisms: Towards a Positive Theory of Private Ordering,” </w:t>
      </w:r>
      <w:r w:rsidR="00F33EA2">
        <w:rPr>
          <w:i/>
          <w:iCs/>
          <w:sz w:val="22"/>
        </w:rPr>
        <w:t>Columbia Law Review</w:t>
      </w:r>
      <w:r>
        <w:rPr>
          <w:sz w:val="22"/>
        </w:rPr>
        <w:t>, vol.104</w:t>
      </w:r>
      <w:r w:rsidRPr="003A7759">
        <w:rPr>
          <w:sz w:val="22"/>
        </w:rPr>
        <w:t xml:space="preserve"> </w:t>
      </w:r>
      <w:r>
        <w:rPr>
          <w:sz w:val="22"/>
        </w:rPr>
        <w:t>(December 2004)</w:t>
      </w:r>
    </w:p>
    <w:p w14:paraId="461B5185" w14:textId="77777777" w:rsidR="003A7759" w:rsidRDefault="003A7759" w:rsidP="003A7759">
      <w:pPr>
        <w:rPr>
          <w:sz w:val="22"/>
        </w:rPr>
      </w:pPr>
    </w:p>
    <w:p w14:paraId="21134019" w14:textId="4054428F" w:rsidR="00F33EA2" w:rsidRDefault="003A7759" w:rsidP="003A7759">
      <w:pPr>
        <w:numPr>
          <w:ilvl w:val="0"/>
          <w:numId w:val="31"/>
        </w:numPr>
        <w:tabs>
          <w:tab w:val="clear" w:pos="720"/>
          <w:tab w:val="num" w:pos="360"/>
        </w:tabs>
        <w:ind w:hanging="720"/>
        <w:rPr>
          <w:sz w:val="22"/>
        </w:rPr>
      </w:pPr>
      <w:r>
        <w:rPr>
          <w:sz w:val="22"/>
        </w:rPr>
        <w:t>“</w:t>
      </w:r>
      <w:r w:rsidR="00F33EA2">
        <w:rPr>
          <w:sz w:val="22"/>
        </w:rPr>
        <w:t xml:space="preserve">Organizational Responses to Discontinuous Innovation: A Case Study Approach” </w:t>
      </w:r>
      <w:r w:rsidR="00F33EA2">
        <w:rPr>
          <w:i/>
          <w:iCs/>
          <w:sz w:val="22"/>
        </w:rPr>
        <w:t>International Journal of Innovation Management</w:t>
      </w:r>
      <w:r>
        <w:rPr>
          <w:sz w:val="22"/>
        </w:rPr>
        <w:t>, vol.</w:t>
      </w:r>
      <w:r w:rsidR="008F7289">
        <w:rPr>
          <w:sz w:val="22"/>
        </w:rPr>
        <w:t xml:space="preserve"> </w:t>
      </w:r>
      <w:r>
        <w:rPr>
          <w:sz w:val="22"/>
        </w:rPr>
        <w:t>VIII (March 2004) (with Jeffrey Macher)</w:t>
      </w:r>
    </w:p>
    <w:p w14:paraId="7A8EBE51" w14:textId="77777777" w:rsidR="003A7759" w:rsidRDefault="003A7759" w:rsidP="003A7759">
      <w:pPr>
        <w:rPr>
          <w:sz w:val="22"/>
        </w:rPr>
      </w:pPr>
    </w:p>
    <w:p w14:paraId="51283551" w14:textId="77777777" w:rsidR="00F33EA2" w:rsidRDefault="003A7759" w:rsidP="003A7759">
      <w:pPr>
        <w:numPr>
          <w:ilvl w:val="0"/>
          <w:numId w:val="31"/>
        </w:numPr>
        <w:tabs>
          <w:tab w:val="clear" w:pos="720"/>
          <w:tab w:val="num" w:pos="360"/>
        </w:tabs>
        <w:ind w:hanging="720"/>
        <w:rPr>
          <w:sz w:val="22"/>
        </w:rPr>
      </w:pPr>
      <w:r>
        <w:rPr>
          <w:sz w:val="22"/>
        </w:rPr>
        <w:t>“</w:t>
      </w:r>
      <w:r w:rsidR="00F33EA2">
        <w:rPr>
          <w:sz w:val="22"/>
        </w:rPr>
        <w:t xml:space="preserve">Modeling Supreme Court Strategic Decision Making: The Congressional Constraint” </w:t>
      </w:r>
      <w:r w:rsidR="00F33EA2">
        <w:rPr>
          <w:i/>
          <w:sz w:val="22"/>
        </w:rPr>
        <w:t>Legislative Studies Quarterly</w:t>
      </w:r>
      <w:r>
        <w:rPr>
          <w:sz w:val="22"/>
        </w:rPr>
        <w:t>, vol.</w:t>
      </w:r>
      <w:r w:rsidR="00B34D2F">
        <w:rPr>
          <w:sz w:val="22"/>
        </w:rPr>
        <w:t xml:space="preserve"> </w:t>
      </w:r>
      <w:r>
        <w:rPr>
          <w:sz w:val="22"/>
        </w:rPr>
        <w:t xml:space="preserve">XXVIII (May 2003) (with Mario </w:t>
      </w:r>
      <w:proofErr w:type="spellStart"/>
      <w:r>
        <w:rPr>
          <w:sz w:val="22"/>
        </w:rPr>
        <w:t>Bergara</w:t>
      </w:r>
      <w:proofErr w:type="spellEnd"/>
      <w:r>
        <w:rPr>
          <w:sz w:val="22"/>
        </w:rPr>
        <w:t xml:space="preserve"> and Pablo Spiller)</w:t>
      </w:r>
    </w:p>
    <w:p w14:paraId="70F11F1E" w14:textId="77777777" w:rsidR="0080595C" w:rsidRDefault="0080595C" w:rsidP="000202FB">
      <w:pPr>
        <w:pStyle w:val="FHEBodyText"/>
        <w:ind w:firstLine="0"/>
        <w:rPr>
          <w:b/>
          <w:u w:val="single"/>
        </w:rPr>
      </w:pPr>
    </w:p>
    <w:p w14:paraId="18F61D45" w14:textId="66788901" w:rsidR="000202FB" w:rsidRPr="00315133" w:rsidRDefault="000202FB" w:rsidP="000202FB">
      <w:pPr>
        <w:pStyle w:val="FHEBodyText"/>
        <w:ind w:firstLine="0"/>
        <w:rPr>
          <w:b/>
          <w:u w:val="single"/>
        </w:rPr>
      </w:pPr>
      <w:r w:rsidRPr="00315133">
        <w:rPr>
          <w:b/>
          <w:u w:val="single"/>
        </w:rPr>
        <w:t>Book Chapters</w:t>
      </w:r>
      <w:r>
        <w:rPr>
          <w:b/>
          <w:u w:val="single"/>
        </w:rPr>
        <w:t>,</w:t>
      </w:r>
      <w:r w:rsidRPr="00315133">
        <w:rPr>
          <w:b/>
          <w:u w:val="single"/>
        </w:rPr>
        <w:t xml:space="preserve"> </w:t>
      </w:r>
      <w:r w:rsidR="005D15FA">
        <w:rPr>
          <w:b/>
          <w:u w:val="single"/>
        </w:rPr>
        <w:t xml:space="preserve">Amicus Briefs, </w:t>
      </w:r>
      <w:r>
        <w:rPr>
          <w:b/>
          <w:u w:val="single"/>
        </w:rPr>
        <w:t>and Shorter Works</w:t>
      </w:r>
    </w:p>
    <w:p w14:paraId="28C78F98" w14:textId="618B436D" w:rsidR="003F420B" w:rsidRDefault="003F420B" w:rsidP="00231239">
      <w:pPr>
        <w:numPr>
          <w:ilvl w:val="0"/>
          <w:numId w:val="31"/>
        </w:numPr>
        <w:tabs>
          <w:tab w:val="clear" w:pos="720"/>
          <w:tab w:val="num" w:pos="360"/>
        </w:tabs>
        <w:ind w:hanging="720"/>
        <w:rPr>
          <w:sz w:val="22"/>
        </w:rPr>
      </w:pPr>
      <w:r>
        <w:rPr>
          <w:sz w:val="22"/>
        </w:rPr>
        <w:t>“</w:t>
      </w:r>
      <w:r w:rsidRPr="003F420B">
        <w:rPr>
          <w:sz w:val="22"/>
        </w:rPr>
        <w:t>Cutting the Gordian Knot of Employee Health Care Benefits and Costs: A Corporate Model Built on Employee Choice</w:t>
      </w:r>
      <w:r>
        <w:rPr>
          <w:sz w:val="22"/>
        </w:rPr>
        <w:t xml:space="preserve">,” </w:t>
      </w:r>
      <w:r>
        <w:rPr>
          <w:i/>
          <w:iCs/>
          <w:sz w:val="22"/>
        </w:rPr>
        <w:t>Health Affairs Blog</w:t>
      </w:r>
      <w:r>
        <w:rPr>
          <w:sz w:val="22"/>
        </w:rPr>
        <w:t xml:space="preserve"> (June 15, 2021) (with Regina Herzlinger)</w:t>
      </w:r>
    </w:p>
    <w:p w14:paraId="7964996D" w14:textId="77777777" w:rsidR="003F420B" w:rsidRDefault="003F420B" w:rsidP="003F420B">
      <w:pPr>
        <w:ind w:left="720"/>
        <w:rPr>
          <w:sz w:val="22"/>
        </w:rPr>
      </w:pPr>
    </w:p>
    <w:p w14:paraId="46210F0F" w14:textId="07850A92" w:rsidR="003F420B" w:rsidRPr="003F420B" w:rsidRDefault="003F420B" w:rsidP="003F420B">
      <w:pPr>
        <w:numPr>
          <w:ilvl w:val="0"/>
          <w:numId w:val="31"/>
        </w:numPr>
        <w:tabs>
          <w:tab w:val="clear" w:pos="720"/>
          <w:tab w:val="num" w:pos="360"/>
        </w:tabs>
        <w:ind w:hanging="720"/>
        <w:rPr>
          <w:sz w:val="22"/>
        </w:rPr>
      </w:pPr>
      <w:r>
        <w:rPr>
          <w:sz w:val="22"/>
        </w:rPr>
        <w:t>“</w:t>
      </w:r>
      <w:r w:rsidRPr="00B565D6">
        <w:rPr>
          <w:sz w:val="22"/>
        </w:rPr>
        <w:t>Preparing Hospitals for the Next Pandemic</w:t>
      </w:r>
      <w:r>
        <w:rPr>
          <w:sz w:val="22"/>
        </w:rPr>
        <w:t xml:space="preserve">,” </w:t>
      </w:r>
      <w:r>
        <w:rPr>
          <w:i/>
          <w:iCs/>
          <w:sz w:val="22"/>
        </w:rPr>
        <w:t xml:space="preserve">Harvard Business Review </w:t>
      </w:r>
      <w:r>
        <w:rPr>
          <w:sz w:val="22"/>
        </w:rPr>
        <w:t>(June 10, 2021) (with Regina Herzlinger)</w:t>
      </w:r>
    </w:p>
    <w:p w14:paraId="7AC8D99C" w14:textId="0556BDAF" w:rsidR="009F5553" w:rsidRDefault="009F5553" w:rsidP="009F5553">
      <w:pPr>
        <w:ind w:left="720"/>
        <w:rPr>
          <w:sz w:val="22"/>
        </w:rPr>
      </w:pPr>
    </w:p>
    <w:p w14:paraId="6843D233" w14:textId="1967773B" w:rsidR="009F5553" w:rsidRDefault="009F5553" w:rsidP="00231239">
      <w:pPr>
        <w:numPr>
          <w:ilvl w:val="0"/>
          <w:numId w:val="31"/>
        </w:numPr>
        <w:tabs>
          <w:tab w:val="clear" w:pos="720"/>
          <w:tab w:val="num" w:pos="360"/>
        </w:tabs>
        <w:ind w:hanging="720"/>
        <w:rPr>
          <w:sz w:val="22"/>
        </w:rPr>
      </w:pPr>
      <w:r>
        <w:rPr>
          <w:sz w:val="22"/>
        </w:rPr>
        <w:t xml:space="preserve">“Give Employees Cash to Purchase Their Own Insurance,” </w:t>
      </w:r>
      <w:r>
        <w:rPr>
          <w:i/>
          <w:iCs/>
          <w:sz w:val="22"/>
        </w:rPr>
        <w:t xml:space="preserve">Harvard Business Review </w:t>
      </w:r>
      <w:r>
        <w:rPr>
          <w:sz w:val="22"/>
        </w:rPr>
        <w:t>(December 9, 2020) (with Regina Herzlinger)</w:t>
      </w:r>
    </w:p>
    <w:p w14:paraId="09BD8DAC" w14:textId="77777777" w:rsidR="009F5553" w:rsidRDefault="009F5553" w:rsidP="009F5553">
      <w:pPr>
        <w:ind w:left="720"/>
        <w:rPr>
          <w:sz w:val="22"/>
        </w:rPr>
      </w:pPr>
    </w:p>
    <w:p w14:paraId="0C7F3A8F" w14:textId="13C42961" w:rsidR="00231239" w:rsidRDefault="00231239" w:rsidP="00231239">
      <w:pPr>
        <w:numPr>
          <w:ilvl w:val="0"/>
          <w:numId w:val="31"/>
        </w:numPr>
        <w:tabs>
          <w:tab w:val="clear" w:pos="720"/>
          <w:tab w:val="num" w:pos="360"/>
        </w:tabs>
        <w:ind w:hanging="720"/>
        <w:rPr>
          <w:sz w:val="22"/>
        </w:rPr>
      </w:pPr>
      <w:r>
        <w:rPr>
          <w:sz w:val="22"/>
        </w:rPr>
        <w:t xml:space="preserve">“Professional Self-Regulation in Medicine: Will the Rise of Intelligent Tools Mean the End to Peer Review?,” in </w:t>
      </w:r>
      <w:r w:rsidRPr="00231239">
        <w:rPr>
          <w:sz w:val="22"/>
        </w:rPr>
        <w:t xml:space="preserve">Cohen, </w:t>
      </w:r>
      <w:r>
        <w:rPr>
          <w:sz w:val="22"/>
        </w:rPr>
        <w:t>et al.,</w:t>
      </w:r>
      <w:r w:rsidRPr="00231239">
        <w:rPr>
          <w:sz w:val="22"/>
        </w:rPr>
        <w:t xml:space="preserve"> </w:t>
      </w:r>
      <w:r w:rsidRPr="00231239">
        <w:rPr>
          <w:smallCaps/>
          <w:sz w:val="22"/>
        </w:rPr>
        <w:t>The Future of Medical Device Regulation: Innovation and Protection</w:t>
      </w:r>
      <w:r>
        <w:rPr>
          <w:sz w:val="22"/>
        </w:rPr>
        <w:t xml:space="preserve"> (</w:t>
      </w:r>
      <w:r w:rsidRPr="00231239">
        <w:rPr>
          <w:sz w:val="22"/>
        </w:rPr>
        <w:t>Cambridge Univ</w:t>
      </w:r>
      <w:r>
        <w:rPr>
          <w:sz w:val="22"/>
        </w:rPr>
        <w:t>.</w:t>
      </w:r>
      <w:r w:rsidRPr="00231239">
        <w:rPr>
          <w:sz w:val="22"/>
        </w:rPr>
        <w:t xml:space="preserve"> Press</w:t>
      </w:r>
      <w:r>
        <w:rPr>
          <w:sz w:val="22"/>
        </w:rPr>
        <w:t xml:space="preserve"> 2021) (with Anthony Weiss)</w:t>
      </w:r>
    </w:p>
    <w:p w14:paraId="456F94F6" w14:textId="77777777" w:rsidR="00231239" w:rsidRDefault="00231239" w:rsidP="00231239">
      <w:pPr>
        <w:ind w:left="720"/>
        <w:rPr>
          <w:sz w:val="22"/>
        </w:rPr>
      </w:pPr>
    </w:p>
    <w:p w14:paraId="14412737" w14:textId="508E6D41" w:rsidR="00645BF3" w:rsidRDefault="00231239" w:rsidP="00231239">
      <w:pPr>
        <w:numPr>
          <w:ilvl w:val="0"/>
          <w:numId w:val="31"/>
        </w:numPr>
        <w:tabs>
          <w:tab w:val="clear" w:pos="720"/>
          <w:tab w:val="num" w:pos="360"/>
        </w:tabs>
        <w:ind w:hanging="720"/>
        <w:rPr>
          <w:sz w:val="22"/>
          <w:szCs w:val="22"/>
        </w:rPr>
      </w:pPr>
      <w:r>
        <w:rPr>
          <w:sz w:val="22"/>
          <w:szCs w:val="22"/>
        </w:rPr>
        <w:t xml:space="preserve"> </w:t>
      </w:r>
      <w:r w:rsidR="00645BF3">
        <w:rPr>
          <w:sz w:val="22"/>
          <w:szCs w:val="22"/>
        </w:rPr>
        <w:t xml:space="preserve">“How AI Will Change the Regulation and Organization of Medicine,” </w:t>
      </w:r>
      <w:r w:rsidR="00645BF3">
        <w:rPr>
          <w:i/>
          <w:iCs/>
          <w:sz w:val="22"/>
          <w:szCs w:val="22"/>
        </w:rPr>
        <w:t xml:space="preserve">Health Affairs Blog </w:t>
      </w:r>
      <w:r w:rsidR="00645BF3">
        <w:rPr>
          <w:sz w:val="22"/>
          <w:szCs w:val="22"/>
        </w:rPr>
        <w:t>(May 3, 2020) (with Anthony Weiss and Luke Sato)</w:t>
      </w:r>
    </w:p>
    <w:p w14:paraId="228A309D" w14:textId="77777777" w:rsidR="00645BF3" w:rsidRDefault="00645BF3" w:rsidP="00645BF3">
      <w:pPr>
        <w:pStyle w:val="ListParagraph"/>
        <w:rPr>
          <w:sz w:val="22"/>
          <w:szCs w:val="22"/>
        </w:rPr>
      </w:pPr>
    </w:p>
    <w:p w14:paraId="60749CF3" w14:textId="5F45CFC8" w:rsidR="00B85913" w:rsidRDefault="00B85913" w:rsidP="00231239">
      <w:pPr>
        <w:numPr>
          <w:ilvl w:val="0"/>
          <w:numId w:val="31"/>
        </w:numPr>
        <w:tabs>
          <w:tab w:val="clear" w:pos="720"/>
          <w:tab w:val="num" w:pos="360"/>
        </w:tabs>
        <w:ind w:hanging="720"/>
        <w:rPr>
          <w:sz w:val="22"/>
          <w:szCs w:val="22"/>
        </w:rPr>
      </w:pPr>
      <w:r>
        <w:rPr>
          <w:sz w:val="22"/>
          <w:szCs w:val="22"/>
        </w:rPr>
        <w:t xml:space="preserve">“The New State Medical Board: Life in the Antitrust Shadow,” </w:t>
      </w:r>
      <w:r>
        <w:rPr>
          <w:i/>
          <w:iCs/>
          <w:sz w:val="22"/>
          <w:szCs w:val="22"/>
        </w:rPr>
        <w:t xml:space="preserve">Health Affairs Blog </w:t>
      </w:r>
      <w:r>
        <w:rPr>
          <w:sz w:val="22"/>
          <w:szCs w:val="22"/>
        </w:rPr>
        <w:t>(Jan. 6, 2020) (with Eli Adashi and Reuben Baker)</w:t>
      </w:r>
    </w:p>
    <w:p w14:paraId="4431736D" w14:textId="77777777" w:rsidR="00B85913" w:rsidRDefault="00B85913" w:rsidP="00B85913">
      <w:pPr>
        <w:ind w:left="720"/>
        <w:rPr>
          <w:sz w:val="22"/>
          <w:szCs w:val="22"/>
        </w:rPr>
      </w:pPr>
    </w:p>
    <w:p w14:paraId="78BD7C6B" w14:textId="54BE911A" w:rsidR="0090589C" w:rsidRDefault="0090589C" w:rsidP="000E4522">
      <w:pPr>
        <w:numPr>
          <w:ilvl w:val="0"/>
          <w:numId w:val="31"/>
        </w:numPr>
        <w:tabs>
          <w:tab w:val="clear" w:pos="720"/>
          <w:tab w:val="num" w:pos="360"/>
        </w:tabs>
        <w:ind w:hanging="720"/>
        <w:rPr>
          <w:sz w:val="22"/>
          <w:szCs w:val="22"/>
        </w:rPr>
      </w:pPr>
      <w:r>
        <w:rPr>
          <w:sz w:val="22"/>
          <w:szCs w:val="22"/>
        </w:rPr>
        <w:t xml:space="preserve">“Hot-Spotting North Carolina’s Medicaid Transformation,” </w:t>
      </w:r>
      <w:r>
        <w:rPr>
          <w:i/>
          <w:iCs/>
          <w:sz w:val="22"/>
          <w:szCs w:val="22"/>
        </w:rPr>
        <w:t xml:space="preserve">Health Affairs Blog </w:t>
      </w:r>
      <w:r>
        <w:rPr>
          <w:sz w:val="22"/>
          <w:szCs w:val="22"/>
        </w:rPr>
        <w:t>(Nov. 5, 2019) (with Kushal Kadakia and Shivani Shah)</w:t>
      </w:r>
    </w:p>
    <w:p w14:paraId="185B1BBF" w14:textId="77777777" w:rsidR="0090589C" w:rsidRDefault="0090589C" w:rsidP="0090589C">
      <w:pPr>
        <w:pStyle w:val="ListParagraph"/>
        <w:rPr>
          <w:sz w:val="22"/>
          <w:szCs w:val="22"/>
        </w:rPr>
      </w:pPr>
    </w:p>
    <w:p w14:paraId="2E175CFC" w14:textId="0CCB9270" w:rsidR="00CB4C6F" w:rsidRDefault="00647BC2" w:rsidP="000E4522">
      <w:pPr>
        <w:numPr>
          <w:ilvl w:val="0"/>
          <w:numId w:val="31"/>
        </w:numPr>
        <w:tabs>
          <w:tab w:val="clear" w:pos="720"/>
          <w:tab w:val="num" w:pos="360"/>
        </w:tabs>
        <w:ind w:hanging="720"/>
        <w:rPr>
          <w:sz w:val="22"/>
          <w:szCs w:val="22"/>
        </w:rPr>
      </w:pPr>
      <w:r>
        <w:rPr>
          <w:sz w:val="22"/>
          <w:szCs w:val="22"/>
        </w:rPr>
        <w:lastRenderedPageBreak/>
        <w:t>“</w:t>
      </w:r>
      <w:r w:rsidRPr="00647BC2">
        <w:rPr>
          <w:sz w:val="22"/>
          <w:szCs w:val="22"/>
        </w:rPr>
        <w:t xml:space="preserve">Are Air Ambulances Truly Flying Out </w:t>
      </w:r>
      <w:r w:rsidR="00B85913">
        <w:rPr>
          <w:sz w:val="22"/>
          <w:szCs w:val="22"/>
        </w:rPr>
        <w:t>o</w:t>
      </w:r>
      <w:r w:rsidRPr="00647BC2">
        <w:rPr>
          <w:sz w:val="22"/>
          <w:szCs w:val="22"/>
        </w:rPr>
        <w:t xml:space="preserve">f Reach? Surprise-Billing Policy </w:t>
      </w:r>
      <w:r w:rsidR="00423958">
        <w:rPr>
          <w:sz w:val="22"/>
          <w:szCs w:val="22"/>
        </w:rPr>
        <w:t>a</w:t>
      </w:r>
      <w:r w:rsidRPr="00647BC2">
        <w:rPr>
          <w:sz w:val="22"/>
          <w:szCs w:val="22"/>
        </w:rPr>
        <w:t>nd The Airline Deregulation Act</w:t>
      </w:r>
      <w:r>
        <w:rPr>
          <w:sz w:val="22"/>
          <w:szCs w:val="22"/>
        </w:rPr>
        <w:t xml:space="preserve">,” </w:t>
      </w:r>
      <w:r>
        <w:rPr>
          <w:i/>
          <w:iCs/>
          <w:sz w:val="22"/>
          <w:szCs w:val="22"/>
        </w:rPr>
        <w:t xml:space="preserve">Health Affairs Blog </w:t>
      </w:r>
      <w:r>
        <w:rPr>
          <w:sz w:val="22"/>
          <w:szCs w:val="22"/>
        </w:rPr>
        <w:t>(Oct. 17, 2019) (with Karan Chhabra and Kevin Schulman)</w:t>
      </w:r>
    </w:p>
    <w:p w14:paraId="3250537A" w14:textId="77777777" w:rsidR="00647BC2" w:rsidRDefault="00647BC2" w:rsidP="00647BC2">
      <w:pPr>
        <w:ind w:left="720"/>
        <w:rPr>
          <w:sz w:val="22"/>
          <w:szCs w:val="22"/>
        </w:rPr>
      </w:pPr>
    </w:p>
    <w:p w14:paraId="3D54B796" w14:textId="5C15096C" w:rsidR="00AA7BB5" w:rsidRDefault="00AA7BB5" w:rsidP="000E4522">
      <w:pPr>
        <w:numPr>
          <w:ilvl w:val="0"/>
          <w:numId w:val="31"/>
        </w:numPr>
        <w:tabs>
          <w:tab w:val="clear" w:pos="720"/>
          <w:tab w:val="num" w:pos="360"/>
        </w:tabs>
        <w:ind w:hanging="720"/>
        <w:rPr>
          <w:sz w:val="22"/>
          <w:szCs w:val="22"/>
        </w:rPr>
      </w:pPr>
      <w:r>
        <w:rPr>
          <w:sz w:val="22"/>
          <w:szCs w:val="22"/>
        </w:rPr>
        <w:t xml:space="preserve">“New Institutional Economics,” in </w:t>
      </w:r>
      <w:r w:rsidRPr="00AA7BB5">
        <w:rPr>
          <w:smallCaps/>
          <w:sz w:val="22"/>
          <w:szCs w:val="22"/>
        </w:rPr>
        <w:t>The Oxford Handbook of New Private Law</w:t>
      </w:r>
      <w:r>
        <w:rPr>
          <w:sz w:val="22"/>
          <w:szCs w:val="22"/>
        </w:rPr>
        <w:t xml:space="preserve"> (Oxford Univ. Press 2020) (</w:t>
      </w:r>
      <w:r w:rsidRPr="00AA7BB5">
        <w:rPr>
          <w:sz w:val="22"/>
          <w:szCs w:val="22"/>
        </w:rPr>
        <w:t xml:space="preserve">Gold, Goldberg, Kelly, Sherwin, </w:t>
      </w:r>
      <w:r>
        <w:rPr>
          <w:sz w:val="22"/>
          <w:szCs w:val="22"/>
        </w:rPr>
        <w:t>&amp;</w:t>
      </w:r>
      <w:r w:rsidRPr="00AA7BB5">
        <w:rPr>
          <w:sz w:val="22"/>
          <w:szCs w:val="22"/>
        </w:rPr>
        <w:t xml:space="preserve"> Smith</w:t>
      </w:r>
      <w:r>
        <w:rPr>
          <w:sz w:val="22"/>
          <w:szCs w:val="22"/>
        </w:rPr>
        <w:t>, eds.</w:t>
      </w:r>
      <w:r w:rsidRPr="00AA7BB5">
        <w:rPr>
          <w:sz w:val="22"/>
          <w:szCs w:val="22"/>
        </w:rPr>
        <w:t>)</w:t>
      </w:r>
    </w:p>
    <w:p w14:paraId="6DB5C7B3" w14:textId="77777777" w:rsidR="00AA7BB5" w:rsidRDefault="00AA7BB5" w:rsidP="00AA7BB5">
      <w:pPr>
        <w:ind w:left="720"/>
        <w:rPr>
          <w:sz w:val="22"/>
          <w:szCs w:val="22"/>
        </w:rPr>
      </w:pPr>
    </w:p>
    <w:p w14:paraId="62723047" w14:textId="7613B939" w:rsidR="00CC12CE" w:rsidRDefault="00CC12CE" w:rsidP="000E4522">
      <w:pPr>
        <w:numPr>
          <w:ilvl w:val="0"/>
          <w:numId w:val="31"/>
        </w:numPr>
        <w:tabs>
          <w:tab w:val="clear" w:pos="720"/>
          <w:tab w:val="num" w:pos="360"/>
        </w:tabs>
        <w:ind w:hanging="720"/>
        <w:rPr>
          <w:sz w:val="22"/>
          <w:szCs w:val="22"/>
        </w:rPr>
      </w:pPr>
      <w:r>
        <w:rPr>
          <w:sz w:val="22"/>
          <w:szCs w:val="22"/>
        </w:rPr>
        <w:t xml:space="preserve">“Resolving Surprise Medical Bills,” </w:t>
      </w:r>
      <w:r>
        <w:rPr>
          <w:i/>
          <w:iCs/>
          <w:sz w:val="22"/>
          <w:szCs w:val="22"/>
        </w:rPr>
        <w:t xml:space="preserve">Health Affairs Blog </w:t>
      </w:r>
      <w:r>
        <w:rPr>
          <w:sz w:val="22"/>
          <w:szCs w:val="22"/>
        </w:rPr>
        <w:t>(July 10, 2019) (with Kevin Schulman and Arnold Milstein)</w:t>
      </w:r>
    </w:p>
    <w:p w14:paraId="5C162633" w14:textId="77777777" w:rsidR="00CC12CE" w:rsidRDefault="00CC12CE" w:rsidP="00CC12CE">
      <w:pPr>
        <w:ind w:left="720"/>
        <w:rPr>
          <w:sz w:val="22"/>
          <w:szCs w:val="22"/>
        </w:rPr>
      </w:pPr>
    </w:p>
    <w:p w14:paraId="537B5B1D" w14:textId="51B306BB" w:rsidR="003B06AF" w:rsidRDefault="003B06AF" w:rsidP="000E4522">
      <w:pPr>
        <w:numPr>
          <w:ilvl w:val="0"/>
          <w:numId w:val="31"/>
        </w:numPr>
        <w:tabs>
          <w:tab w:val="clear" w:pos="720"/>
          <w:tab w:val="num" w:pos="360"/>
        </w:tabs>
        <w:ind w:hanging="720"/>
        <w:rPr>
          <w:sz w:val="22"/>
          <w:szCs w:val="22"/>
        </w:rPr>
      </w:pPr>
      <w:r>
        <w:rPr>
          <w:sz w:val="22"/>
          <w:szCs w:val="22"/>
        </w:rPr>
        <w:t xml:space="preserve">“Antitrust Does Not Require Rx Drug Rebates, and It Does Not Prohibit Discounts,” </w:t>
      </w:r>
      <w:r>
        <w:rPr>
          <w:i/>
          <w:sz w:val="22"/>
          <w:szCs w:val="22"/>
        </w:rPr>
        <w:t xml:space="preserve">Health Affairs Blog </w:t>
      </w:r>
      <w:r>
        <w:rPr>
          <w:sz w:val="22"/>
          <w:szCs w:val="22"/>
        </w:rPr>
        <w:t>(April 8, 2019) (with Charlie Sangree &amp; Kevin Schulman)</w:t>
      </w:r>
    </w:p>
    <w:p w14:paraId="120FBC71" w14:textId="77777777" w:rsidR="003B06AF" w:rsidRDefault="003B06AF" w:rsidP="003B06AF">
      <w:pPr>
        <w:ind w:left="720"/>
        <w:rPr>
          <w:sz w:val="22"/>
          <w:szCs w:val="22"/>
        </w:rPr>
      </w:pPr>
    </w:p>
    <w:p w14:paraId="0521BBE7" w14:textId="7C528556" w:rsidR="003B06AF" w:rsidRDefault="003B06AF" w:rsidP="000E4522">
      <w:pPr>
        <w:numPr>
          <w:ilvl w:val="0"/>
          <w:numId w:val="31"/>
        </w:numPr>
        <w:tabs>
          <w:tab w:val="clear" w:pos="720"/>
          <w:tab w:val="num" w:pos="360"/>
        </w:tabs>
        <w:ind w:hanging="720"/>
        <w:rPr>
          <w:sz w:val="22"/>
          <w:szCs w:val="22"/>
        </w:rPr>
      </w:pPr>
      <w:r>
        <w:rPr>
          <w:sz w:val="22"/>
          <w:szCs w:val="22"/>
        </w:rPr>
        <w:t xml:space="preserve">“A Preferable Path for Thwarting Pharmaceutical Product Hopping,” </w:t>
      </w:r>
      <w:r>
        <w:rPr>
          <w:i/>
          <w:sz w:val="22"/>
          <w:szCs w:val="22"/>
        </w:rPr>
        <w:t xml:space="preserve">Health Affairs Blog </w:t>
      </w:r>
      <w:r>
        <w:rPr>
          <w:sz w:val="22"/>
          <w:szCs w:val="22"/>
        </w:rPr>
        <w:t>(May 22, 2018) (with Arti Rai)</w:t>
      </w:r>
    </w:p>
    <w:p w14:paraId="7696B374" w14:textId="77777777" w:rsidR="003B06AF" w:rsidRDefault="003B06AF" w:rsidP="003B06AF">
      <w:pPr>
        <w:ind w:left="720"/>
        <w:rPr>
          <w:sz w:val="22"/>
          <w:szCs w:val="22"/>
        </w:rPr>
      </w:pPr>
    </w:p>
    <w:p w14:paraId="7DA86069" w14:textId="72104E3F" w:rsidR="003A70CA" w:rsidRDefault="003A70CA" w:rsidP="000E4522">
      <w:pPr>
        <w:numPr>
          <w:ilvl w:val="0"/>
          <w:numId w:val="31"/>
        </w:numPr>
        <w:tabs>
          <w:tab w:val="clear" w:pos="720"/>
          <w:tab w:val="num" w:pos="360"/>
        </w:tabs>
        <w:ind w:hanging="720"/>
        <w:rPr>
          <w:sz w:val="22"/>
          <w:szCs w:val="22"/>
        </w:rPr>
      </w:pPr>
      <w:r>
        <w:rPr>
          <w:sz w:val="22"/>
          <w:szCs w:val="22"/>
        </w:rPr>
        <w:t xml:space="preserve">“A </w:t>
      </w:r>
      <w:proofErr w:type="spellStart"/>
      <w:r>
        <w:rPr>
          <w:sz w:val="22"/>
          <w:szCs w:val="22"/>
        </w:rPr>
        <w:t>Coasean</w:t>
      </w:r>
      <w:proofErr w:type="spellEnd"/>
      <w:r>
        <w:rPr>
          <w:sz w:val="22"/>
          <w:szCs w:val="22"/>
        </w:rPr>
        <w:t xml:space="preserve"> View of Stateless Commerce,” </w:t>
      </w:r>
      <w:r>
        <w:rPr>
          <w:i/>
          <w:sz w:val="22"/>
          <w:szCs w:val="22"/>
        </w:rPr>
        <w:t>Man and the Economy</w:t>
      </w:r>
      <w:r>
        <w:rPr>
          <w:sz w:val="22"/>
          <w:szCs w:val="22"/>
        </w:rPr>
        <w:t>, vol.4 (October 2017)</w:t>
      </w:r>
    </w:p>
    <w:p w14:paraId="6520DB23" w14:textId="77777777" w:rsidR="003A70CA" w:rsidRDefault="003A70CA" w:rsidP="003A70CA">
      <w:pPr>
        <w:ind w:left="720"/>
        <w:rPr>
          <w:sz w:val="22"/>
          <w:szCs w:val="22"/>
        </w:rPr>
      </w:pPr>
    </w:p>
    <w:p w14:paraId="7391DBB3" w14:textId="141E3D86" w:rsidR="00D44C41" w:rsidRDefault="00D44C41" w:rsidP="000E4522">
      <w:pPr>
        <w:numPr>
          <w:ilvl w:val="0"/>
          <w:numId w:val="31"/>
        </w:numPr>
        <w:tabs>
          <w:tab w:val="clear" w:pos="720"/>
          <w:tab w:val="num" w:pos="360"/>
        </w:tabs>
        <w:ind w:hanging="720"/>
        <w:rPr>
          <w:sz w:val="22"/>
          <w:szCs w:val="22"/>
        </w:rPr>
      </w:pPr>
      <w:r>
        <w:rPr>
          <w:sz w:val="22"/>
          <w:szCs w:val="22"/>
        </w:rPr>
        <w:t xml:space="preserve">“The Physician as Dictator,” </w:t>
      </w:r>
      <w:r>
        <w:rPr>
          <w:i/>
          <w:sz w:val="22"/>
          <w:szCs w:val="22"/>
        </w:rPr>
        <w:t>The Lancet</w:t>
      </w:r>
      <w:r>
        <w:rPr>
          <w:sz w:val="22"/>
          <w:szCs w:val="22"/>
        </w:rPr>
        <w:t xml:space="preserve"> (Sept.9, 2017) (with Ethan Ludmir and Muhammad Ali Elahi)</w:t>
      </w:r>
    </w:p>
    <w:p w14:paraId="672AEAB6" w14:textId="72C610C7" w:rsidR="00921997" w:rsidRDefault="00921997" w:rsidP="00921997">
      <w:pPr>
        <w:rPr>
          <w:sz w:val="22"/>
          <w:szCs w:val="22"/>
        </w:rPr>
      </w:pPr>
    </w:p>
    <w:p w14:paraId="7B94430C" w14:textId="5D047FD7" w:rsidR="00D44C41" w:rsidRDefault="00D44C41" w:rsidP="000E4522">
      <w:pPr>
        <w:numPr>
          <w:ilvl w:val="0"/>
          <w:numId w:val="31"/>
        </w:numPr>
        <w:tabs>
          <w:tab w:val="clear" w:pos="720"/>
          <w:tab w:val="num" w:pos="360"/>
        </w:tabs>
        <w:ind w:hanging="720"/>
        <w:rPr>
          <w:sz w:val="22"/>
          <w:szCs w:val="22"/>
        </w:rPr>
      </w:pPr>
      <w:r>
        <w:rPr>
          <w:sz w:val="22"/>
          <w:szCs w:val="22"/>
        </w:rPr>
        <w:t xml:space="preserve">“A Novel Look at Antitrust Analysis in Health Insurance Markets,” </w:t>
      </w:r>
      <w:r>
        <w:rPr>
          <w:i/>
          <w:sz w:val="22"/>
          <w:szCs w:val="22"/>
        </w:rPr>
        <w:t>Competition Policy International</w:t>
      </w:r>
      <w:r>
        <w:rPr>
          <w:sz w:val="22"/>
          <w:szCs w:val="22"/>
        </w:rPr>
        <w:t xml:space="preserve"> (July 2017) (with Kevin Schulman)</w:t>
      </w:r>
    </w:p>
    <w:p w14:paraId="7C728030" w14:textId="77777777" w:rsidR="00822BA1" w:rsidRDefault="00822BA1" w:rsidP="00822BA1">
      <w:pPr>
        <w:rPr>
          <w:sz w:val="22"/>
          <w:szCs w:val="22"/>
        </w:rPr>
      </w:pPr>
    </w:p>
    <w:p w14:paraId="63923E72" w14:textId="1E2CE238" w:rsidR="00822BA1" w:rsidRDefault="00822BA1" w:rsidP="00822BA1">
      <w:pPr>
        <w:numPr>
          <w:ilvl w:val="0"/>
          <w:numId w:val="31"/>
        </w:numPr>
        <w:tabs>
          <w:tab w:val="clear" w:pos="720"/>
          <w:tab w:val="num" w:pos="360"/>
        </w:tabs>
        <w:ind w:hanging="720"/>
        <w:rPr>
          <w:sz w:val="22"/>
          <w:szCs w:val="22"/>
        </w:rPr>
      </w:pPr>
      <w:r>
        <w:rPr>
          <w:sz w:val="22"/>
          <w:szCs w:val="22"/>
        </w:rPr>
        <w:t xml:space="preserve">“What U.S. Hospitals Can Still Learn from India’s Private Heart Hospitals,” </w:t>
      </w:r>
      <w:r>
        <w:rPr>
          <w:i/>
          <w:iCs/>
          <w:sz w:val="22"/>
          <w:szCs w:val="22"/>
        </w:rPr>
        <w:t>NEJM Catalyst</w:t>
      </w:r>
      <w:r>
        <w:rPr>
          <w:sz w:val="22"/>
          <w:szCs w:val="22"/>
        </w:rPr>
        <w:t xml:space="preserve"> (May 25, 2017) (with Kevin Schulman)</w:t>
      </w:r>
    </w:p>
    <w:p w14:paraId="31DA914B" w14:textId="77777777" w:rsidR="00D44C41" w:rsidRDefault="00D44C41" w:rsidP="00D44C41">
      <w:pPr>
        <w:ind w:left="720"/>
        <w:rPr>
          <w:sz w:val="22"/>
          <w:szCs w:val="22"/>
        </w:rPr>
      </w:pPr>
    </w:p>
    <w:p w14:paraId="2C38039C" w14:textId="52DFECF2" w:rsidR="00A27965" w:rsidRDefault="00A27965" w:rsidP="000E4522">
      <w:pPr>
        <w:numPr>
          <w:ilvl w:val="0"/>
          <w:numId w:val="31"/>
        </w:numPr>
        <w:tabs>
          <w:tab w:val="clear" w:pos="720"/>
          <w:tab w:val="num" w:pos="360"/>
        </w:tabs>
        <w:ind w:hanging="720"/>
        <w:rPr>
          <w:sz w:val="22"/>
          <w:szCs w:val="22"/>
        </w:rPr>
      </w:pPr>
      <w:r>
        <w:rPr>
          <w:sz w:val="22"/>
          <w:szCs w:val="22"/>
        </w:rPr>
        <w:t xml:space="preserve">“Breaking Good? The Arc of Antitrust Policy in the Health Sector,” </w:t>
      </w:r>
      <w:r>
        <w:rPr>
          <w:i/>
          <w:sz w:val="22"/>
          <w:szCs w:val="22"/>
        </w:rPr>
        <w:t xml:space="preserve">Health Affairs Blog </w:t>
      </w:r>
      <w:r>
        <w:rPr>
          <w:sz w:val="22"/>
          <w:szCs w:val="22"/>
        </w:rPr>
        <w:t>(March 15, 2016)</w:t>
      </w:r>
    </w:p>
    <w:p w14:paraId="7BEF4478" w14:textId="77777777" w:rsidR="00A27965" w:rsidRDefault="00A27965" w:rsidP="00A27965">
      <w:pPr>
        <w:ind w:left="720"/>
        <w:rPr>
          <w:sz w:val="22"/>
          <w:szCs w:val="22"/>
        </w:rPr>
      </w:pPr>
    </w:p>
    <w:p w14:paraId="2DCC302E" w14:textId="58DCDDDB" w:rsidR="00A27965" w:rsidRDefault="00A27965" w:rsidP="000E4522">
      <w:pPr>
        <w:numPr>
          <w:ilvl w:val="0"/>
          <w:numId w:val="31"/>
        </w:numPr>
        <w:tabs>
          <w:tab w:val="clear" w:pos="720"/>
          <w:tab w:val="num" w:pos="360"/>
        </w:tabs>
        <w:ind w:hanging="720"/>
        <w:rPr>
          <w:sz w:val="22"/>
          <w:szCs w:val="22"/>
        </w:rPr>
      </w:pPr>
      <w:r>
        <w:rPr>
          <w:sz w:val="22"/>
          <w:szCs w:val="22"/>
        </w:rPr>
        <w:t xml:space="preserve">“A Healthy Skepticism of Incumbents, A Healthy Commitment to Entry,” </w:t>
      </w:r>
      <w:r>
        <w:rPr>
          <w:i/>
          <w:sz w:val="22"/>
          <w:szCs w:val="22"/>
        </w:rPr>
        <w:t xml:space="preserve">Health Affairs Blog </w:t>
      </w:r>
      <w:r>
        <w:rPr>
          <w:sz w:val="22"/>
          <w:szCs w:val="22"/>
        </w:rPr>
        <w:t>(March 3, 2016)</w:t>
      </w:r>
    </w:p>
    <w:p w14:paraId="6B723E3B" w14:textId="77777777" w:rsidR="00A27965" w:rsidRDefault="00A27965" w:rsidP="00A27965">
      <w:pPr>
        <w:ind w:left="720"/>
        <w:rPr>
          <w:sz w:val="22"/>
          <w:szCs w:val="22"/>
        </w:rPr>
      </w:pPr>
    </w:p>
    <w:p w14:paraId="3560F2E2" w14:textId="2439B6C6" w:rsidR="006D513C" w:rsidRDefault="006D513C" w:rsidP="000E4522">
      <w:pPr>
        <w:numPr>
          <w:ilvl w:val="0"/>
          <w:numId w:val="31"/>
        </w:numPr>
        <w:tabs>
          <w:tab w:val="clear" w:pos="720"/>
          <w:tab w:val="num" w:pos="360"/>
        </w:tabs>
        <w:ind w:hanging="720"/>
        <w:rPr>
          <w:sz w:val="22"/>
          <w:szCs w:val="22"/>
        </w:rPr>
      </w:pPr>
      <w:r>
        <w:rPr>
          <w:sz w:val="22"/>
          <w:szCs w:val="22"/>
        </w:rPr>
        <w:t xml:space="preserve">“Accountable Care Organizations: How to Proceed When We Don’t Know What Works,” </w:t>
      </w:r>
      <w:r>
        <w:rPr>
          <w:i/>
          <w:sz w:val="22"/>
          <w:szCs w:val="22"/>
        </w:rPr>
        <w:t>Harvard Business Review Insight Center</w:t>
      </w:r>
      <w:r>
        <w:rPr>
          <w:sz w:val="22"/>
          <w:szCs w:val="22"/>
        </w:rPr>
        <w:t xml:space="preserve"> (</w:t>
      </w:r>
      <w:r w:rsidR="0080595C">
        <w:rPr>
          <w:sz w:val="22"/>
          <w:szCs w:val="22"/>
        </w:rPr>
        <w:t>November 25, 2014)</w:t>
      </w:r>
    </w:p>
    <w:p w14:paraId="14509DB1" w14:textId="77777777" w:rsidR="006D513C" w:rsidRDefault="006D513C" w:rsidP="006D513C">
      <w:pPr>
        <w:ind w:left="720"/>
        <w:rPr>
          <w:sz w:val="22"/>
          <w:szCs w:val="22"/>
        </w:rPr>
      </w:pPr>
    </w:p>
    <w:p w14:paraId="1422C0F1" w14:textId="1BB386E1" w:rsidR="006D513C" w:rsidRDefault="0082169D" w:rsidP="000E4522">
      <w:pPr>
        <w:numPr>
          <w:ilvl w:val="0"/>
          <w:numId w:val="31"/>
        </w:numPr>
        <w:tabs>
          <w:tab w:val="clear" w:pos="720"/>
          <w:tab w:val="num" w:pos="360"/>
        </w:tabs>
        <w:ind w:hanging="720"/>
        <w:rPr>
          <w:sz w:val="22"/>
          <w:szCs w:val="22"/>
        </w:rPr>
      </w:pPr>
      <w:r>
        <w:rPr>
          <w:sz w:val="22"/>
          <w:szCs w:val="22"/>
        </w:rPr>
        <w:t xml:space="preserve">“Right-Skilling: Rabbis and the Rabbinic Role for a New Century,” in </w:t>
      </w:r>
      <w:r w:rsidRPr="0082169D">
        <w:rPr>
          <w:smallCaps/>
          <w:sz w:val="22"/>
          <w:szCs w:val="22"/>
        </w:rPr>
        <w:t>Keeping Faith in Rabbis: A Community Conversation on Rabbinic Education</w:t>
      </w:r>
      <w:r>
        <w:rPr>
          <w:sz w:val="22"/>
          <w:szCs w:val="22"/>
        </w:rPr>
        <w:t xml:space="preserve"> (Avenida Books 2014) (Herring &amp; </w:t>
      </w:r>
      <w:proofErr w:type="spellStart"/>
      <w:r>
        <w:rPr>
          <w:sz w:val="22"/>
          <w:szCs w:val="22"/>
        </w:rPr>
        <w:t>Roscher</w:t>
      </w:r>
      <w:proofErr w:type="spellEnd"/>
      <w:r>
        <w:rPr>
          <w:sz w:val="22"/>
          <w:szCs w:val="22"/>
        </w:rPr>
        <w:t>, eds.) (with Daniel Libenson)</w:t>
      </w:r>
    </w:p>
    <w:p w14:paraId="5013DC74" w14:textId="77777777" w:rsidR="006D513C" w:rsidRDefault="006D513C" w:rsidP="006D513C">
      <w:pPr>
        <w:ind w:left="720"/>
        <w:rPr>
          <w:sz w:val="22"/>
          <w:szCs w:val="22"/>
        </w:rPr>
      </w:pPr>
    </w:p>
    <w:p w14:paraId="66BA3E17" w14:textId="57D12FD7" w:rsidR="000E7A49" w:rsidRPr="000E7A49" w:rsidRDefault="000E7A49" w:rsidP="000E4522">
      <w:pPr>
        <w:numPr>
          <w:ilvl w:val="0"/>
          <w:numId w:val="31"/>
        </w:numPr>
        <w:tabs>
          <w:tab w:val="clear" w:pos="720"/>
          <w:tab w:val="num" w:pos="360"/>
        </w:tabs>
        <w:ind w:hanging="720"/>
        <w:rPr>
          <w:sz w:val="22"/>
          <w:szCs w:val="22"/>
        </w:rPr>
      </w:pPr>
      <w:r w:rsidRPr="000E7A49">
        <w:rPr>
          <w:sz w:val="22"/>
          <w:szCs w:val="22"/>
        </w:rPr>
        <w:t>“The Partners Health</w:t>
      </w:r>
      <w:r w:rsidR="008F7289">
        <w:rPr>
          <w:sz w:val="22"/>
          <w:szCs w:val="22"/>
        </w:rPr>
        <w:t xml:space="preserve"> </w:t>
      </w:r>
      <w:r w:rsidRPr="000E7A49">
        <w:rPr>
          <w:sz w:val="22"/>
          <w:szCs w:val="22"/>
        </w:rPr>
        <w:t>Care Settlement and the Future of Health Care Organizations</w:t>
      </w:r>
      <w:r>
        <w:rPr>
          <w:sz w:val="22"/>
          <w:szCs w:val="22"/>
        </w:rPr>
        <w:t xml:space="preserve">,” </w:t>
      </w:r>
      <w:r>
        <w:rPr>
          <w:i/>
          <w:sz w:val="22"/>
          <w:szCs w:val="22"/>
        </w:rPr>
        <w:t>The Economists Voice</w:t>
      </w:r>
      <w:r>
        <w:rPr>
          <w:sz w:val="22"/>
          <w:szCs w:val="22"/>
        </w:rPr>
        <w:t xml:space="preserve"> (</w:t>
      </w:r>
      <w:r w:rsidR="006D513C">
        <w:rPr>
          <w:sz w:val="22"/>
          <w:szCs w:val="22"/>
        </w:rPr>
        <w:t>December 2014</w:t>
      </w:r>
      <w:r>
        <w:rPr>
          <w:sz w:val="22"/>
          <w:szCs w:val="22"/>
        </w:rPr>
        <w:t>) (with Kevin Schulman)</w:t>
      </w:r>
    </w:p>
    <w:p w14:paraId="11ECE647" w14:textId="77777777" w:rsidR="000E7A49" w:rsidRDefault="000E7A49" w:rsidP="000E7A49">
      <w:pPr>
        <w:ind w:left="720"/>
        <w:rPr>
          <w:sz w:val="22"/>
        </w:rPr>
      </w:pPr>
    </w:p>
    <w:p w14:paraId="77C94CDA" w14:textId="52231F79" w:rsidR="000E4522" w:rsidRPr="000D7B8F" w:rsidRDefault="000E4522" w:rsidP="000E4522">
      <w:pPr>
        <w:numPr>
          <w:ilvl w:val="0"/>
          <w:numId w:val="31"/>
        </w:numPr>
        <w:tabs>
          <w:tab w:val="clear" w:pos="720"/>
          <w:tab w:val="num" w:pos="360"/>
        </w:tabs>
        <w:ind w:hanging="720"/>
        <w:rPr>
          <w:sz w:val="22"/>
        </w:rPr>
      </w:pPr>
      <w:r>
        <w:rPr>
          <w:sz w:val="22"/>
        </w:rPr>
        <w:t xml:space="preserve">“Elhauge on Tying: Vindicated by History” </w:t>
      </w:r>
      <w:r>
        <w:rPr>
          <w:i/>
          <w:sz w:val="22"/>
        </w:rPr>
        <w:t>Tulsa Law Review</w:t>
      </w:r>
      <w:r w:rsidR="008F7289">
        <w:rPr>
          <w:sz w:val="22"/>
        </w:rPr>
        <w:t xml:space="preserve">, </w:t>
      </w:r>
      <w:r>
        <w:rPr>
          <w:sz w:val="22"/>
        </w:rPr>
        <w:t>vol.49 (</w:t>
      </w:r>
      <w:r w:rsidR="00246CAA">
        <w:rPr>
          <w:sz w:val="22"/>
        </w:rPr>
        <w:t>Spring 2014</w:t>
      </w:r>
      <w:r>
        <w:rPr>
          <w:sz w:val="22"/>
        </w:rPr>
        <w:t xml:space="preserve">) (with Steven </w:t>
      </w:r>
      <w:proofErr w:type="spellStart"/>
      <w:r>
        <w:rPr>
          <w:sz w:val="22"/>
        </w:rPr>
        <w:t>Usselman</w:t>
      </w:r>
      <w:proofErr w:type="spellEnd"/>
      <w:r>
        <w:rPr>
          <w:sz w:val="22"/>
        </w:rPr>
        <w:t>) (invited symposium)</w:t>
      </w:r>
    </w:p>
    <w:p w14:paraId="00963A11" w14:textId="77777777" w:rsidR="000E4522" w:rsidRDefault="000E4522" w:rsidP="000E4522">
      <w:pPr>
        <w:pStyle w:val="ListParagraph"/>
        <w:rPr>
          <w:sz w:val="22"/>
        </w:rPr>
      </w:pPr>
    </w:p>
    <w:p w14:paraId="13171ECF" w14:textId="1E3E3CD3" w:rsidR="00095618" w:rsidRDefault="000E4522" w:rsidP="000E4522">
      <w:pPr>
        <w:numPr>
          <w:ilvl w:val="0"/>
          <w:numId w:val="31"/>
        </w:numPr>
        <w:tabs>
          <w:tab w:val="clear" w:pos="720"/>
          <w:tab w:val="num" w:pos="360"/>
        </w:tabs>
        <w:ind w:hanging="720"/>
        <w:rPr>
          <w:sz w:val="22"/>
        </w:rPr>
      </w:pPr>
      <w:r>
        <w:rPr>
          <w:sz w:val="22"/>
        </w:rPr>
        <w:t xml:space="preserve"> </w:t>
      </w:r>
      <w:r w:rsidR="00095618">
        <w:rPr>
          <w:sz w:val="22"/>
        </w:rPr>
        <w:t xml:space="preserve">“Organizational Innovation in Health Care,” </w:t>
      </w:r>
      <w:r w:rsidR="00095618">
        <w:rPr>
          <w:i/>
          <w:sz w:val="22"/>
        </w:rPr>
        <w:t>Health Management, Policy, and Innovation</w:t>
      </w:r>
      <w:r w:rsidR="00095618">
        <w:rPr>
          <w:sz w:val="22"/>
        </w:rPr>
        <w:t>, vol.1 no.3 (2013) (with Will Mitchell and Kevin Schulman)</w:t>
      </w:r>
    </w:p>
    <w:p w14:paraId="3DD3F1D0" w14:textId="77777777" w:rsidR="00095618" w:rsidRDefault="00095618" w:rsidP="00095618">
      <w:pPr>
        <w:ind w:left="720"/>
        <w:rPr>
          <w:sz w:val="22"/>
        </w:rPr>
      </w:pPr>
    </w:p>
    <w:p w14:paraId="34CD9FE8" w14:textId="594FD4DC" w:rsidR="001F5B4A" w:rsidRDefault="001F5B4A" w:rsidP="000202FB">
      <w:pPr>
        <w:numPr>
          <w:ilvl w:val="0"/>
          <w:numId w:val="31"/>
        </w:numPr>
        <w:tabs>
          <w:tab w:val="clear" w:pos="720"/>
          <w:tab w:val="num" w:pos="360"/>
        </w:tabs>
        <w:ind w:hanging="720"/>
        <w:rPr>
          <w:sz w:val="22"/>
        </w:rPr>
      </w:pPr>
      <w:r>
        <w:rPr>
          <w:sz w:val="22"/>
        </w:rPr>
        <w:t xml:space="preserve">“Contracts &amp; Cartels: Reconciling Competition and Development Policy,” in </w:t>
      </w:r>
      <w:r w:rsidRPr="001F5B4A">
        <w:rPr>
          <w:smallCaps/>
          <w:sz w:val="22"/>
          <w:szCs w:val="22"/>
        </w:rPr>
        <w:t xml:space="preserve">Competition Law and Development </w:t>
      </w:r>
      <w:r>
        <w:rPr>
          <w:sz w:val="22"/>
        </w:rPr>
        <w:t>(Stanford Univ. Press, 2013) (Sokol &amp; Lianos, eds.)</w:t>
      </w:r>
    </w:p>
    <w:p w14:paraId="66A5E86A" w14:textId="77777777" w:rsidR="00081A54" w:rsidRDefault="00081A54" w:rsidP="00081A54">
      <w:pPr>
        <w:rPr>
          <w:sz w:val="22"/>
        </w:rPr>
      </w:pPr>
    </w:p>
    <w:p w14:paraId="704243F8" w14:textId="3E79D343" w:rsidR="00C45C1C" w:rsidRDefault="00C45C1C" w:rsidP="000202FB">
      <w:pPr>
        <w:numPr>
          <w:ilvl w:val="0"/>
          <w:numId w:val="31"/>
        </w:numPr>
        <w:tabs>
          <w:tab w:val="clear" w:pos="720"/>
          <w:tab w:val="num" w:pos="360"/>
        </w:tabs>
        <w:ind w:hanging="720"/>
        <w:rPr>
          <w:sz w:val="22"/>
        </w:rPr>
      </w:pPr>
      <w:r>
        <w:rPr>
          <w:sz w:val="22"/>
        </w:rPr>
        <w:t xml:space="preserve">“Contracts Meets Henry Ford,” </w:t>
      </w:r>
      <w:r>
        <w:rPr>
          <w:i/>
          <w:sz w:val="22"/>
        </w:rPr>
        <w:t>Hofstra Law Review</w:t>
      </w:r>
      <w:r>
        <w:rPr>
          <w:sz w:val="22"/>
        </w:rPr>
        <w:t>, vol. 40 (invited submission to “Ideas” Symposium)</w:t>
      </w:r>
      <w:r w:rsidR="00A46D50">
        <w:rPr>
          <w:sz w:val="22"/>
        </w:rPr>
        <w:t xml:space="preserve"> (Fall 2011)</w:t>
      </w:r>
    </w:p>
    <w:p w14:paraId="62AA7B71" w14:textId="77777777" w:rsidR="00AA7BB5" w:rsidRDefault="00AA7BB5" w:rsidP="00AA7BB5">
      <w:pPr>
        <w:rPr>
          <w:sz w:val="22"/>
        </w:rPr>
      </w:pPr>
    </w:p>
    <w:p w14:paraId="72A8AAB9" w14:textId="77777777" w:rsidR="005D15FA" w:rsidRDefault="00A22C11" w:rsidP="000202FB">
      <w:pPr>
        <w:numPr>
          <w:ilvl w:val="0"/>
          <w:numId w:val="31"/>
        </w:numPr>
        <w:tabs>
          <w:tab w:val="clear" w:pos="720"/>
          <w:tab w:val="num" w:pos="360"/>
        </w:tabs>
        <w:ind w:hanging="720"/>
        <w:rPr>
          <w:sz w:val="22"/>
        </w:rPr>
      </w:pPr>
      <w:r>
        <w:rPr>
          <w:sz w:val="22"/>
        </w:rPr>
        <w:t xml:space="preserve">Amicus Brief of Antitrust Professors and Scholars, </w:t>
      </w:r>
      <w:r>
        <w:rPr>
          <w:i/>
          <w:sz w:val="22"/>
        </w:rPr>
        <w:t>Hosanna Tabor Evangelical Lutheran Church and School v. Equal Employment Opportunity Commission, et al.</w:t>
      </w:r>
      <w:r>
        <w:rPr>
          <w:sz w:val="22"/>
        </w:rPr>
        <w:t>, No. 10-553, Supreme Court of the United States</w:t>
      </w:r>
    </w:p>
    <w:p w14:paraId="4BAA5EC9" w14:textId="77777777" w:rsidR="005D15FA" w:rsidRPr="008822FE" w:rsidRDefault="005D15FA" w:rsidP="005D15FA">
      <w:pPr>
        <w:pStyle w:val="ListParagraph"/>
        <w:rPr>
          <w:sz w:val="22"/>
          <w:szCs w:val="22"/>
        </w:rPr>
      </w:pPr>
    </w:p>
    <w:p w14:paraId="25385252" w14:textId="77777777" w:rsidR="002D50E3" w:rsidRPr="008822FE" w:rsidRDefault="002D50E3" w:rsidP="000202FB">
      <w:pPr>
        <w:numPr>
          <w:ilvl w:val="0"/>
          <w:numId w:val="31"/>
        </w:numPr>
        <w:tabs>
          <w:tab w:val="clear" w:pos="720"/>
          <w:tab w:val="num" w:pos="360"/>
        </w:tabs>
        <w:ind w:hanging="720"/>
        <w:rPr>
          <w:sz w:val="22"/>
          <w:szCs w:val="22"/>
        </w:rPr>
      </w:pPr>
      <w:r w:rsidRPr="008822FE">
        <w:rPr>
          <w:sz w:val="22"/>
          <w:szCs w:val="22"/>
        </w:rPr>
        <w:t xml:space="preserve">“On the Constitutionality of Health Care Reform” </w:t>
      </w:r>
      <w:r w:rsidRPr="008822FE">
        <w:rPr>
          <w:i/>
          <w:sz w:val="22"/>
          <w:szCs w:val="22"/>
        </w:rPr>
        <w:t>North Carolina Medical Journal</w:t>
      </w:r>
      <w:r w:rsidRPr="008822FE">
        <w:rPr>
          <w:sz w:val="22"/>
          <w:szCs w:val="22"/>
        </w:rPr>
        <w:t>, vol. 71 (May/June, 2010)</w:t>
      </w:r>
    </w:p>
    <w:p w14:paraId="138DCEB6" w14:textId="77777777" w:rsidR="008822FE" w:rsidRPr="008822FE" w:rsidRDefault="008822FE" w:rsidP="008822FE">
      <w:pPr>
        <w:rPr>
          <w:sz w:val="22"/>
          <w:szCs w:val="22"/>
        </w:rPr>
      </w:pPr>
    </w:p>
    <w:p w14:paraId="2A326B8D" w14:textId="77777777" w:rsidR="000202FB" w:rsidRPr="008822FE" w:rsidRDefault="000202FB" w:rsidP="000202FB">
      <w:pPr>
        <w:numPr>
          <w:ilvl w:val="0"/>
          <w:numId w:val="31"/>
        </w:numPr>
        <w:tabs>
          <w:tab w:val="clear" w:pos="720"/>
          <w:tab w:val="num" w:pos="360"/>
        </w:tabs>
        <w:ind w:hanging="720"/>
        <w:rPr>
          <w:sz w:val="22"/>
          <w:szCs w:val="22"/>
        </w:rPr>
      </w:pPr>
      <w:r w:rsidRPr="008822FE">
        <w:rPr>
          <w:sz w:val="22"/>
          <w:szCs w:val="22"/>
        </w:rPr>
        <w:t xml:space="preserve">“Mechanism Choice” in </w:t>
      </w:r>
      <w:r w:rsidRPr="008822FE">
        <w:rPr>
          <w:i/>
          <w:iCs/>
          <w:sz w:val="22"/>
          <w:szCs w:val="22"/>
        </w:rPr>
        <w:t xml:space="preserve">Public Choice and Public Law </w:t>
      </w:r>
      <w:r w:rsidRPr="008822FE">
        <w:rPr>
          <w:iCs/>
          <w:sz w:val="22"/>
          <w:szCs w:val="22"/>
        </w:rPr>
        <w:t>(</w:t>
      </w:r>
      <w:r w:rsidRPr="008822FE">
        <w:rPr>
          <w:sz w:val="22"/>
          <w:szCs w:val="22"/>
        </w:rPr>
        <w:t xml:space="preserve">Daniel A. Farber &amp; Anne Joseph O’Connell, eds.), in </w:t>
      </w:r>
      <w:r w:rsidRPr="008822FE">
        <w:rPr>
          <w:smallCaps/>
          <w:sz w:val="22"/>
          <w:szCs w:val="22"/>
        </w:rPr>
        <w:t>Handbook of Law and Economics</w:t>
      </w:r>
      <w:r w:rsidRPr="008822FE">
        <w:rPr>
          <w:sz w:val="22"/>
          <w:szCs w:val="22"/>
        </w:rPr>
        <w:t xml:space="preserve"> (Edward Elgar, 2010) (with Jonathan Wiener)</w:t>
      </w:r>
    </w:p>
    <w:p w14:paraId="6B54BFAF" w14:textId="77777777" w:rsidR="000202FB" w:rsidRPr="008822FE" w:rsidRDefault="000202FB" w:rsidP="000202FB">
      <w:pPr>
        <w:rPr>
          <w:sz w:val="22"/>
          <w:szCs w:val="22"/>
        </w:rPr>
      </w:pPr>
    </w:p>
    <w:p w14:paraId="2D4A9702" w14:textId="04C4524D" w:rsidR="000202FB" w:rsidRDefault="000202FB" w:rsidP="000202FB">
      <w:pPr>
        <w:numPr>
          <w:ilvl w:val="0"/>
          <w:numId w:val="31"/>
        </w:numPr>
        <w:tabs>
          <w:tab w:val="clear" w:pos="720"/>
          <w:tab w:val="num" w:pos="360"/>
        </w:tabs>
        <w:ind w:hanging="720"/>
        <w:rPr>
          <w:sz w:val="22"/>
          <w:szCs w:val="22"/>
        </w:rPr>
      </w:pPr>
      <w:r w:rsidRPr="008822FE">
        <w:rPr>
          <w:sz w:val="22"/>
          <w:szCs w:val="22"/>
        </w:rPr>
        <w:t xml:space="preserve"> “Fragmentation in Mental Health Benefits and Services: A Preliminary Examination into Consumption and Outcomes” in </w:t>
      </w:r>
      <w:r w:rsidRPr="008822FE">
        <w:rPr>
          <w:smallCaps/>
          <w:sz w:val="22"/>
          <w:szCs w:val="22"/>
        </w:rPr>
        <w:t>Our Fragmented Health System: Causes and Solutions</w:t>
      </w:r>
      <w:r w:rsidRPr="008822FE">
        <w:rPr>
          <w:i/>
          <w:sz w:val="22"/>
          <w:szCs w:val="22"/>
        </w:rPr>
        <w:t xml:space="preserve"> </w:t>
      </w:r>
      <w:r w:rsidRPr="008822FE">
        <w:rPr>
          <w:sz w:val="22"/>
          <w:szCs w:val="22"/>
        </w:rPr>
        <w:t>(Oxford Univ. Press, 2010) (Einer Elhauge, ed.) (with Frank Sloan and Daniel Grossman)</w:t>
      </w:r>
    </w:p>
    <w:p w14:paraId="7A961023" w14:textId="77777777" w:rsidR="00CC12CE" w:rsidRPr="008822FE" w:rsidRDefault="00CC12CE" w:rsidP="00CC12CE">
      <w:pPr>
        <w:rPr>
          <w:sz w:val="22"/>
          <w:szCs w:val="22"/>
        </w:rPr>
      </w:pPr>
    </w:p>
    <w:p w14:paraId="4A6FC199" w14:textId="5774756E" w:rsidR="000202FB" w:rsidRPr="008822FE" w:rsidRDefault="00095618" w:rsidP="000202FB">
      <w:pPr>
        <w:numPr>
          <w:ilvl w:val="0"/>
          <w:numId w:val="31"/>
        </w:numPr>
        <w:tabs>
          <w:tab w:val="clear" w:pos="720"/>
          <w:tab w:val="num" w:pos="360"/>
        </w:tabs>
        <w:ind w:hanging="720"/>
        <w:rPr>
          <w:sz w:val="22"/>
          <w:szCs w:val="22"/>
        </w:rPr>
      </w:pPr>
      <w:r w:rsidRPr="008822FE">
        <w:rPr>
          <w:sz w:val="22"/>
          <w:szCs w:val="22"/>
        </w:rPr>
        <w:t xml:space="preserve"> </w:t>
      </w:r>
      <w:r w:rsidR="000202FB" w:rsidRPr="008822FE">
        <w:rPr>
          <w:sz w:val="22"/>
          <w:szCs w:val="22"/>
        </w:rPr>
        <w:t xml:space="preserve">“Ethnic Networks, Extralegal Certainty, and </w:t>
      </w:r>
      <w:proofErr w:type="spellStart"/>
      <w:r w:rsidR="000202FB" w:rsidRPr="008822FE">
        <w:rPr>
          <w:sz w:val="22"/>
          <w:szCs w:val="22"/>
        </w:rPr>
        <w:t>Globalisation</w:t>
      </w:r>
      <w:proofErr w:type="spellEnd"/>
      <w:r w:rsidR="000202FB" w:rsidRPr="008822FE">
        <w:rPr>
          <w:sz w:val="22"/>
          <w:szCs w:val="22"/>
        </w:rPr>
        <w:t xml:space="preserve">: Peering into the Diamond Industry,” in </w:t>
      </w:r>
      <w:r w:rsidR="000202FB" w:rsidRPr="008822FE">
        <w:rPr>
          <w:smallCaps/>
          <w:sz w:val="22"/>
          <w:szCs w:val="22"/>
        </w:rPr>
        <w:t>Legal Certainty Beyond the State</w:t>
      </w:r>
      <w:r w:rsidR="000202FB" w:rsidRPr="008822FE">
        <w:rPr>
          <w:sz w:val="22"/>
          <w:szCs w:val="22"/>
        </w:rPr>
        <w:t xml:space="preserve"> (Hart Publishing, 2008) (</w:t>
      </w:r>
      <w:proofErr w:type="spellStart"/>
      <w:r w:rsidR="000202FB" w:rsidRPr="008822FE">
        <w:rPr>
          <w:sz w:val="22"/>
          <w:szCs w:val="22"/>
        </w:rPr>
        <w:t>Volkmar</w:t>
      </w:r>
      <w:proofErr w:type="spellEnd"/>
      <w:r w:rsidR="000202FB" w:rsidRPr="008822FE">
        <w:rPr>
          <w:sz w:val="22"/>
          <w:szCs w:val="22"/>
        </w:rPr>
        <w:t xml:space="preserve"> Gessner, ed.)</w:t>
      </w:r>
    </w:p>
    <w:p w14:paraId="3C62F01C" w14:textId="77777777" w:rsidR="000202FB" w:rsidRPr="008822FE" w:rsidRDefault="000202FB" w:rsidP="000202FB">
      <w:pPr>
        <w:rPr>
          <w:sz w:val="22"/>
          <w:szCs w:val="22"/>
        </w:rPr>
      </w:pPr>
    </w:p>
    <w:p w14:paraId="30618265" w14:textId="77777777" w:rsidR="000202FB" w:rsidRPr="008822FE" w:rsidRDefault="000202FB" w:rsidP="000202FB">
      <w:pPr>
        <w:numPr>
          <w:ilvl w:val="0"/>
          <w:numId w:val="31"/>
        </w:numPr>
        <w:tabs>
          <w:tab w:val="clear" w:pos="720"/>
          <w:tab w:val="num" w:pos="360"/>
        </w:tabs>
        <w:ind w:hanging="720"/>
        <w:rPr>
          <w:sz w:val="22"/>
          <w:szCs w:val="22"/>
        </w:rPr>
      </w:pPr>
      <w:r w:rsidRPr="008822FE">
        <w:rPr>
          <w:sz w:val="22"/>
          <w:szCs w:val="22"/>
        </w:rPr>
        <w:t xml:space="preserve">“The King of Rockingham County and the Original Bridge to Nowhere,” in </w:t>
      </w:r>
      <w:r w:rsidRPr="008822FE">
        <w:rPr>
          <w:smallCaps/>
          <w:sz w:val="22"/>
          <w:szCs w:val="22"/>
        </w:rPr>
        <w:t>Contracts Stories</w:t>
      </w:r>
      <w:r w:rsidRPr="008822FE">
        <w:rPr>
          <w:sz w:val="22"/>
          <w:szCs w:val="22"/>
        </w:rPr>
        <w:t xml:space="preserve"> (Foundation Press, 2007) (Douglas Baird, ed.)</w:t>
      </w:r>
    </w:p>
    <w:p w14:paraId="27D42EE4" w14:textId="77777777" w:rsidR="000202FB" w:rsidRPr="008822FE" w:rsidRDefault="000202FB" w:rsidP="000202FB">
      <w:pPr>
        <w:rPr>
          <w:sz w:val="22"/>
          <w:szCs w:val="22"/>
        </w:rPr>
      </w:pPr>
    </w:p>
    <w:p w14:paraId="699C9792" w14:textId="59167F16" w:rsidR="000202FB" w:rsidRPr="008822FE" w:rsidRDefault="00095618" w:rsidP="000202FB">
      <w:pPr>
        <w:numPr>
          <w:ilvl w:val="0"/>
          <w:numId w:val="31"/>
        </w:numPr>
        <w:tabs>
          <w:tab w:val="clear" w:pos="720"/>
          <w:tab w:val="num" w:pos="360"/>
        </w:tabs>
        <w:ind w:hanging="720"/>
        <w:rPr>
          <w:sz w:val="22"/>
          <w:szCs w:val="22"/>
        </w:rPr>
      </w:pPr>
      <w:r w:rsidRPr="008822FE">
        <w:rPr>
          <w:sz w:val="22"/>
          <w:szCs w:val="22"/>
        </w:rPr>
        <w:t xml:space="preserve"> </w:t>
      </w:r>
      <w:r w:rsidR="000202FB" w:rsidRPr="008822FE">
        <w:rPr>
          <w:sz w:val="22"/>
          <w:szCs w:val="22"/>
        </w:rPr>
        <w:t xml:space="preserve">“Foreword: Health Policy’s Fourth Dimension” </w:t>
      </w:r>
      <w:r w:rsidR="000202FB" w:rsidRPr="008822FE">
        <w:rPr>
          <w:i/>
          <w:iCs/>
          <w:sz w:val="22"/>
          <w:szCs w:val="22"/>
        </w:rPr>
        <w:t>Law and Contemporary Problems</w:t>
      </w:r>
      <w:r w:rsidR="000202FB" w:rsidRPr="008822FE">
        <w:rPr>
          <w:sz w:val="22"/>
          <w:szCs w:val="22"/>
        </w:rPr>
        <w:t>, vol.69 (Autumn 2006) (with Clark Havighurst)</w:t>
      </w:r>
    </w:p>
    <w:p w14:paraId="7504DB14" w14:textId="77777777" w:rsidR="00095618" w:rsidRPr="008822FE" w:rsidRDefault="00095618" w:rsidP="00095618">
      <w:pPr>
        <w:rPr>
          <w:sz w:val="22"/>
          <w:szCs w:val="22"/>
        </w:rPr>
      </w:pPr>
    </w:p>
    <w:p w14:paraId="3EEDB868" w14:textId="77777777" w:rsidR="000202FB" w:rsidRPr="008822FE" w:rsidRDefault="000202FB" w:rsidP="000202FB">
      <w:pPr>
        <w:numPr>
          <w:ilvl w:val="0"/>
          <w:numId w:val="31"/>
        </w:numPr>
        <w:tabs>
          <w:tab w:val="clear" w:pos="720"/>
          <w:tab w:val="num" w:pos="360"/>
        </w:tabs>
        <w:ind w:hanging="720"/>
        <w:rPr>
          <w:sz w:val="22"/>
          <w:szCs w:val="22"/>
        </w:rPr>
      </w:pPr>
      <w:r w:rsidRPr="008822FE">
        <w:rPr>
          <w:sz w:val="22"/>
          <w:szCs w:val="22"/>
        </w:rPr>
        <w:t xml:space="preserve">“Fifty Years of Community Service: A Tribute to Mel Shimm” </w:t>
      </w:r>
      <w:r w:rsidRPr="008822FE">
        <w:rPr>
          <w:i/>
          <w:iCs/>
          <w:sz w:val="22"/>
          <w:szCs w:val="22"/>
        </w:rPr>
        <w:t>Law and Contemporary Problems</w:t>
      </w:r>
      <w:r w:rsidRPr="008822FE">
        <w:rPr>
          <w:sz w:val="22"/>
          <w:szCs w:val="22"/>
        </w:rPr>
        <w:t>, vol.69 (Summer 2006)</w:t>
      </w:r>
    </w:p>
    <w:p w14:paraId="40C84094" w14:textId="77777777" w:rsidR="005D15FA" w:rsidRPr="008822FE" w:rsidRDefault="005D15FA" w:rsidP="005D15FA">
      <w:pPr>
        <w:pStyle w:val="ListParagraph"/>
        <w:rPr>
          <w:sz w:val="22"/>
          <w:szCs w:val="22"/>
        </w:rPr>
      </w:pPr>
    </w:p>
    <w:p w14:paraId="5D623C97" w14:textId="77777777" w:rsidR="005D15FA" w:rsidRPr="008822FE" w:rsidRDefault="005D15FA" w:rsidP="005D15FA">
      <w:pPr>
        <w:numPr>
          <w:ilvl w:val="0"/>
          <w:numId w:val="31"/>
        </w:numPr>
        <w:tabs>
          <w:tab w:val="clear" w:pos="720"/>
          <w:tab w:val="num" w:pos="360"/>
        </w:tabs>
        <w:ind w:hanging="720"/>
        <w:rPr>
          <w:sz w:val="22"/>
          <w:szCs w:val="22"/>
        </w:rPr>
      </w:pPr>
      <w:r w:rsidRPr="008822FE">
        <w:rPr>
          <w:sz w:val="22"/>
          <w:szCs w:val="22"/>
        </w:rPr>
        <w:t xml:space="preserve">“Mandating Negotiations to Resolve the NIMBY Problem: A Creative Regulatory Response” </w:t>
      </w:r>
      <w:r w:rsidRPr="008822FE">
        <w:rPr>
          <w:i/>
          <w:sz w:val="22"/>
          <w:szCs w:val="22"/>
        </w:rPr>
        <w:t>UCLA Journal of Environmental Law and Policy</w:t>
      </w:r>
      <w:r w:rsidRPr="008822FE">
        <w:rPr>
          <w:sz w:val="22"/>
          <w:szCs w:val="22"/>
        </w:rPr>
        <w:t>, vol.20 (Spring 2002)</w:t>
      </w:r>
    </w:p>
    <w:p w14:paraId="1CBB49FE" w14:textId="77777777" w:rsidR="000202FB" w:rsidRDefault="000202FB" w:rsidP="000202FB">
      <w:pPr>
        <w:rPr>
          <w:sz w:val="22"/>
        </w:rPr>
      </w:pPr>
    </w:p>
    <w:p w14:paraId="54F8ABD2" w14:textId="77777777" w:rsidR="00826F2D" w:rsidRDefault="00826F2D" w:rsidP="00F16CF5">
      <w:pPr>
        <w:rPr>
          <w:sz w:val="22"/>
        </w:rPr>
      </w:pPr>
    </w:p>
    <w:p w14:paraId="7D5BB060" w14:textId="64E35D8F" w:rsidR="00095618" w:rsidRDefault="00095618" w:rsidP="00826F2D">
      <w:pPr>
        <w:pStyle w:val="FHEBodyText"/>
        <w:ind w:firstLine="0"/>
        <w:rPr>
          <w:u w:val="single"/>
        </w:rPr>
      </w:pPr>
      <w:r w:rsidRPr="00315133">
        <w:rPr>
          <w:b/>
          <w:u w:val="single"/>
        </w:rPr>
        <w:t>Op-Eds</w:t>
      </w:r>
      <w:r>
        <w:rPr>
          <w:b/>
          <w:u w:val="single"/>
        </w:rPr>
        <w:t xml:space="preserve"> and Popular Writings</w:t>
      </w:r>
    </w:p>
    <w:p w14:paraId="48A07EFF" w14:textId="7AECC4CD" w:rsidR="00091222" w:rsidRDefault="00091222" w:rsidP="00095618">
      <w:pPr>
        <w:numPr>
          <w:ilvl w:val="0"/>
          <w:numId w:val="31"/>
        </w:numPr>
        <w:tabs>
          <w:tab w:val="clear" w:pos="720"/>
          <w:tab w:val="num" w:pos="360"/>
        </w:tabs>
        <w:ind w:hanging="720"/>
        <w:rPr>
          <w:sz w:val="22"/>
        </w:rPr>
      </w:pPr>
      <w:r>
        <w:rPr>
          <w:sz w:val="22"/>
        </w:rPr>
        <w:t xml:space="preserve">“A Cancer Patient’s Brutal Commute,” </w:t>
      </w:r>
      <w:r>
        <w:rPr>
          <w:i/>
          <w:iCs/>
          <w:sz w:val="22"/>
        </w:rPr>
        <w:t xml:space="preserve">Wall St. Journal </w:t>
      </w:r>
      <w:r>
        <w:rPr>
          <w:sz w:val="22"/>
        </w:rPr>
        <w:t>(July 12, 2021) (with Ateev Mehrotra)</w:t>
      </w:r>
    </w:p>
    <w:p w14:paraId="58B57EE2" w14:textId="77777777" w:rsidR="00091222" w:rsidRDefault="00091222" w:rsidP="00091222">
      <w:pPr>
        <w:ind w:left="720"/>
        <w:rPr>
          <w:sz w:val="22"/>
        </w:rPr>
      </w:pPr>
    </w:p>
    <w:p w14:paraId="4DD544B2" w14:textId="17BA149D" w:rsidR="009F5553" w:rsidRDefault="009F5553" w:rsidP="00095618">
      <w:pPr>
        <w:numPr>
          <w:ilvl w:val="0"/>
          <w:numId w:val="31"/>
        </w:numPr>
        <w:tabs>
          <w:tab w:val="clear" w:pos="720"/>
          <w:tab w:val="num" w:pos="360"/>
        </w:tabs>
        <w:ind w:hanging="720"/>
        <w:rPr>
          <w:sz w:val="22"/>
        </w:rPr>
      </w:pPr>
      <w:r>
        <w:rPr>
          <w:sz w:val="22"/>
        </w:rPr>
        <w:t xml:space="preserve">“How to Quiet the Megaphones of Facebook, Google and Twitter,” </w:t>
      </w:r>
      <w:r>
        <w:rPr>
          <w:i/>
          <w:iCs/>
          <w:sz w:val="22"/>
        </w:rPr>
        <w:t xml:space="preserve">Wall St. Journal </w:t>
      </w:r>
      <w:r>
        <w:rPr>
          <w:sz w:val="22"/>
        </w:rPr>
        <w:t>(February 12, 2021) (with Francis Fukuyama)</w:t>
      </w:r>
    </w:p>
    <w:p w14:paraId="234B8427" w14:textId="77777777" w:rsidR="009F5553" w:rsidRDefault="009F5553" w:rsidP="009F5553">
      <w:pPr>
        <w:ind w:left="720"/>
        <w:rPr>
          <w:sz w:val="22"/>
        </w:rPr>
      </w:pPr>
    </w:p>
    <w:p w14:paraId="01E2D833" w14:textId="22A923F5" w:rsidR="0003471B" w:rsidRDefault="0003471B" w:rsidP="00095618">
      <w:pPr>
        <w:numPr>
          <w:ilvl w:val="0"/>
          <w:numId w:val="31"/>
        </w:numPr>
        <w:tabs>
          <w:tab w:val="clear" w:pos="720"/>
          <w:tab w:val="num" w:pos="360"/>
        </w:tabs>
        <w:ind w:hanging="720"/>
        <w:rPr>
          <w:sz w:val="22"/>
        </w:rPr>
      </w:pPr>
      <w:r>
        <w:rPr>
          <w:sz w:val="22"/>
        </w:rPr>
        <w:t xml:space="preserve">“Surprise Medical Bills Continue During Coronavirus Time, and Congress Still Misses Major Points,” </w:t>
      </w:r>
      <w:r>
        <w:rPr>
          <w:i/>
          <w:iCs/>
          <w:sz w:val="22"/>
        </w:rPr>
        <w:t xml:space="preserve">The Conversation </w:t>
      </w:r>
      <w:r>
        <w:rPr>
          <w:sz w:val="22"/>
        </w:rPr>
        <w:t xml:space="preserve">(May 13, 2020). Reprinted in </w:t>
      </w:r>
      <w:r>
        <w:rPr>
          <w:i/>
          <w:iCs/>
          <w:sz w:val="22"/>
        </w:rPr>
        <w:t>The National Interest</w:t>
      </w:r>
    </w:p>
    <w:p w14:paraId="65B7C94A" w14:textId="77777777" w:rsidR="0003471B" w:rsidRDefault="0003471B" w:rsidP="0003471B">
      <w:pPr>
        <w:ind w:left="720"/>
        <w:rPr>
          <w:sz w:val="22"/>
        </w:rPr>
      </w:pPr>
    </w:p>
    <w:p w14:paraId="01275243" w14:textId="1B49A9B4" w:rsidR="001C50DF" w:rsidRDefault="00423958" w:rsidP="00095618">
      <w:pPr>
        <w:numPr>
          <w:ilvl w:val="0"/>
          <w:numId w:val="31"/>
        </w:numPr>
        <w:tabs>
          <w:tab w:val="clear" w:pos="720"/>
          <w:tab w:val="num" w:pos="360"/>
        </w:tabs>
        <w:ind w:hanging="720"/>
        <w:rPr>
          <w:sz w:val="22"/>
        </w:rPr>
      </w:pPr>
      <w:r>
        <w:rPr>
          <w:sz w:val="22"/>
        </w:rPr>
        <w:t>“</w:t>
      </w:r>
      <w:r w:rsidR="001C50DF">
        <w:rPr>
          <w:sz w:val="22"/>
        </w:rPr>
        <w:t xml:space="preserve">Early Lessons from COVID-19 We Already Should Have Learned,” </w:t>
      </w:r>
      <w:proofErr w:type="spellStart"/>
      <w:r w:rsidR="001C50DF">
        <w:rPr>
          <w:sz w:val="22"/>
        </w:rPr>
        <w:t>AEIdeas</w:t>
      </w:r>
      <w:proofErr w:type="spellEnd"/>
      <w:r w:rsidR="001C50DF">
        <w:rPr>
          <w:sz w:val="22"/>
        </w:rPr>
        <w:t xml:space="preserve"> Blog Post (March 26, 2020)</w:t>
      </w:r>
    </w:p>
    <w:p w14:paraId="5C8B9800" w14:textId="77777777" w:rsidR="001C50DF" w:rsidRDefault="001C50DF" w:rsidP="001C50DF">
      <w:pPr>
        <w:pStyle w:val="ListParagraph"/>
        <w:rPr>
          <w:sz w:val="22"/>
        </w:rPr>
      </w:pPr>
    </w:p>
    <w:p w14:paraId="27C375DE" w14:textId="2E60A2D8" w:rsidR="00423958" w:rsidRDefault="001C50DF" w:rsidP="00095618">
      <w:pPr>
        <w:numPr>
          <w:ilvl w:val="0"/>
          <w:numId w:val="31"/>
        </w:numPr>
        <w:tabs>
          <w:tab w:val="clear" w:pos="720"/>
          <w:tab w:val="num" w:pos="360"/>
        </w:tabs>
        <w:ind w:hanging="720"/>
        <w:rPr>
          <w:sz w:val="22"/>
        </w:rPr>
      </w:pPr>
      <w:r>
        <w:rPr>
          <w:sz w:val="22"/>
        </w:rPr>
        <w:t>“</w:t>
      </w:r>
      <w:r w:rsidR="00423958">
        <w:rPr>
          <w:sz w:val="22"/>
        </w:rPr>
        <w:t>‘</w:t>
      </w:r>
      <w:r w:rsidR="00423958" w:rsidRPr="00423958">
        <w:rPr>
          <w:sz w:val="22"/>
        </w:rPr>
        <w:t>Uncut Gems</w:t>
      </w:r>
      <w:r w:rsidR="00423958">
        <w:rPr>
          <w:sz w:val="22"/>
        </w:rPr>
        <w:t>’</w:t>
      </w:r>
      <w:r w:rsidR="00423958" w:rsidRPr="00423958">
        <w:rPr>
          <w:sz w:val="22"/>
        </w:rPr>
        <w:t xml:space="preserve"> </w:t>
      </w:r>
      <w:r w:rsidR="00423958">
        <w:rPr>
          <w:sz w:val="22"/>
        </w:rPr>
        <w:t>C</w:t>
      </w:r>
      <w:r w:rsidR="00423958" w:rsidRPr="00423958">
        <w:rPr>
          <w:sz w:val="22"/>
        </w:rPr>
        <w:t xml:space="preserve">elebrates Manhattan’s Diamond District, a </w:t>
      </w:r>
      <w:r w:rsidR="00423958">
        <w:rPr>
          <w:sz w:val="22"/>
        </w:rPr>
        <w:t>N</w:t>
      </w:r>
      <w:r w:rsidR="00423958" w:rsidRPr="00423958">
        <w:rPr>
          <w:sz w:val="22"/>
        </w:rPr>
        <w:t xml:space="preserve">eighborhood </w:t>
      </w:r>
      <w:r w:rsidR="00423958">
        <w:rPr>
          <w:sz w:val="22"/>
        </w:rPr>
        <w:t>T</w:t>
      </w:r>
      <w:r w:rsidR="00423958" w:rsidRPr="00423958">
        <w:rPr>
          <w:sz w:val="22"/>
        </w:rPr>
        <w:t xml:space="preserve">hat’s a </w:t>
      </w:r>
      <w:r w:rsidR="00423958">
        <w:rPr>
          <w:sz w:val="22"/>
        </w:rPr>
        <w:t>W</w:t>
      </w:r>
      <w:r w:rsidR="00423958" w:rsidRPr="00423958">
        <w:rPr>
          <w:sz w:val="22"/>
        </w:rPr>
        <w:t xml:space="preserve">indow </w:t>
      </w:r>
      <w:r w:rsidR="00423958">
        <w:rPr>
          <w:sz w:val="22"/>
        </w:rPr>
        <w:t>I</w:t>
      </w:r>
      <w:r w:rsidR="00423958" w:rsidRPr="00423958">
        <w:rPr>
          <w:sz w:val="22"/>
        </w:rPr>
        <w:t xml:space="preserve">nto the </w:t>
      </w:r>
      <w:r w:rsidR="00423958">
        <w:rPr>
          <w:sz w:val="22"/>
        </w:rPr>
        <w:t>P</w:t>
      </w:r>
      <w:r w:rsidR="00423958" w:rsidRPr="00423958">
        <w:rPr>
          <w:sz w:val="22"/>
        </w:rPr>
        <w:t>ast</w:t>
      </w:r>
      <w:r w:rsidR="00423958">
        <w:rPr>
          <w:sz w:val="22"/>
        </w:rPr>
        <w:t xml:space="preserve">,” </w:t>
      </w:r>
      <w:r w:rsidR="00423958">
        <w:rPr>
          <w:i/>
          <w:iCs/>
          <w:sz w:val="22"/>
        </w:rPr>
        <w:t xml:space="preserve">Salon.com </w:t>
      </w:r>
      <w:r w:rsidR="00423958">
        <w:rPr>
          <w:sz w:val="22"/>
        </w:rPr>
        <w:t>(January 18, 2020)</w:t>
      </w:r>
    </w:p>
    <w:p w14:paraId="5F6B56D7" w14:textId="77777777" w:rsidR="00423958" w:rsidRDefault="00423958" w:rsidP="00423958">
      <w:pPr>
        <w:ind w:left="720"/>
        <w:rPr>
          <w:sz w:val="22"/>
        </w:rPr>
      </w:pPr>
    </w:p>
    <w:p w14:paraId="713B3E99" w14:textId="5A0C5FC9" w:rsidR="00CC12CE" w:rsidRDefault="00CC12CE" w:rsidP="00095618">
      <w:pPr>
        <w:numPr>
          <w:ilvl w:val="0"/>
          <w:numId w:val="31"/>
        </w:numPr>
        <w:tabs>
          <w:tab w:val="clear" w:pos="720"/>
          <w:tab w:val="num" w:pos="360"/>
        </w:tabs>
        <w:ind w:hanging="720"/>
        <w:rPr>
          <w:sz w:val="22"/>
        </w:rPr>
      </w:pPr>
      <w:r>
        <w:rPr>
          <w:sz w:val="22"/>
        </w:rPr>
        <w:lastRenderedPageBreak/>
        <w:t xml:space="preserve">“Stop Outrageous Air Ambulance Bills by Disclosing the Transport Price,” </w:t>
      </w:r>
      <w:r>
        <w:rPr>
          <w:i/>
          <w:iCs/>
          <w:sz w:val="22"/>
        </w:rPr>
        <w:t>STAT News</w:t>
      </w:r>
      <w:r>
        <w:rPr>
          <w:sz w:val="22"/>
        </w:rPr>
        <w:t xml:space="preserve"> (January 8, 2019) (with Kevin Schulman and Arnold Milstein)</w:t>
      </w:r>
    </w:p>
    <w:p w14:paraId="4CD623FC" w14:textId="77777777" w:rsidR="00CC12CE" w:rsidRDefault="00CC12CE" w:rsidP="00CC12CE">
      <w:pPr>
        <w:ind w:left="720"/>
        <w:rPr>
          <w:sz w:val="22"/>
        </w:rPr>
      </w:pPr>
    </w:p>
    <w:p w14:paraId="70181928" w14:textId="30306D19" w:rsidR="00CA6895" w:rsidRDefault="00CA6895" w:rsidP="00095618">
      <w:pPr>
        <w:numPr>
          <w:ilvl w:val="0"/>
          <w:numId w:val="31"/>
        </w:numPr>
        <w:tabs>
          <w:tab w:val="clear" w:pos="720"/>
          <w:tab w:val="num" w:pos="360"/>
        </w:tabs>
        <w:ind w:hanging="720"/>
        <w:rPr>
          <w:sz w:val="22"/>
        </w:rPr>
      </w:pPr>
      <w:r>
        <w:rPr>
          <w:sz w:val="22"/>
        </w:rPr>
        <w:t xml:space="preserve">“Mergers Between Health Insurers and Pharmacy Benefit Managers Could Be Bad for Your Health,” </w:t>
      </w:r>
      <w:r>
        <w:rPr>
          <w:i/>
          <w:sz w:val="22"/>
        </w:rPr>
        <w:t>STAT News</w:t>
      </w:r>
      <w:r>
        <w:rPr>
          <w:sz w:val="22"/>
        </w:rPr>
        <w:t xml:space="preserve"> (June 1, 2018) (with Kevin Schulman)</w:t>
      </w:r>
    </w:p>
    <w:p w14:paraId="56C58D10" w14:textId="77777777" w:rsidR="00CA6895" w:rsidRDefault="00CA6895" w:rsidP="00CA6895">
      <w:pPr>
        <w:ind w:left="720"/>
        <w:rPr>
          <w:sz w:val="22"/>
        </w:rPr>
      </w:pPr>
    </w:p>
    <w:p w14:paraId="2CB8E9C0" w14:textId="377DCC6C" w:rsidR="00F06E1D" w:rsidRDefault="00F06E1D" w:rsidP="00095618">
      <w:pPr>
        <w:numPr>
          <w:ilvl w:val="0"/>
          <w:numId w:val="31"/>
        </w:numPr>
        <w:tabs>
          <w:tab w:val="clear" w:pos="720"/>
          <w:tab w:val="num" w:pos="360"/>
        </w:tabs>
        <w:ind w:hanging="720"/>
        <w:rPr>
          <w:sz w:val="22"/>
        </w:rPr>
      </w:pPr>
      <w:r>
        <w:rPr>
          <w:sz w:val="22"/>
        </w:rPr>
        <w:t>“</w:t>
      </w:r>
      <w:r w:rsidR="00891D94">
        <w:rPr>
          <w:sz w:val="22"/>
        </w:rPr>
        <w:t xml:space="preserve">How Healthcare Hurts Your Paycheck,” </w:t>
      </w:r>
      <w:r w:rsidR="00891D94">
        <w:rPr>
          <w:i/>
          <w:sz w:val="22"/>
        </w:rPr>
        <w:t>New York Times</w:t>
      </w:r>
      <w:r w:rsidR="00891D94">
        <w:rPr>
          <w:sz w:val="22"/>
        </w:rPr>
        <w:t xml:space="preserve"> (Nov. 2, 2016) (with Regina Herzlinger and Richard Boxer)</w:t>
      </w:r>
    </w:p>
    <w:p w14:paraId="05A67AB7" w14:textId="77777777" w:rsidR="00891D94" w:rsidRDefault="00891D94" w:rsidP="00891D94">
      <w:pPr>
        <w:ind w:left="720"/>
        <w:rPr>
          <w:sz w:val="22"/>
        </w:rPr>
      </w:pPr>
    </w:p>
    <w:p w14:paraId="6ACE356B" w14:textId="2B40BB2A" w:rsidR="009B402D" w:rsidRDefault="009B402D" w:rsidP="00095618">
      <w:pPr>
        <w:numPr>
          <w:ilvl w:val="0"/>
          <w:numId w:val="31"/>
        </w:numPr>
        <w:tabs>
          <w:tab w:val="clear" w:pos="720"/>
          <w:tab w:val="num" w:pos="360"/>
        </w:tabs>
        <w:ind w:hanging="720"/>
        <w:rPr>
          <w:sz w:val="22"/>
        </w:rPr>
      </w:pPr>
      <w:r>
        <w:rPr>
          <w:sz w:val="22"/>
        </w:rPr>
        <w:t xml:space="preserve">“Religious Freedom Debate Upends Balance Between Establishment, Free Exercise Clauses,” </w:t>
      </w:r>
      <w:r>
        <w:rPr>
          <w:i/>
          <w:sz w:val="22"/>
        </w:rPr>
        <w:t xml:space="preserve">Raleigh News &amp; Observer </w:t>
      </w:r>
      <w:r>
        <w:rPr>
          <w:sz w:val="22"/>
        </w:rPr>
        <w:t>(April 2, 2015)</w:t>
      </w:r>
    </w:p>
    <w:p w14:paraId="67E18379" w14:textId="77777777" w:rsidR="009B402D" w:rsidRDefault="009B402D" w:rsidP="009B402D">
      <w:pPr>
        <w:ind w:left="720"/>
        <w:rPr>
          <w:sz w:val="22"/>
        </w:rPr>
      </w:pPr>
    </w:p>
    <w:p w14:paraId="32DEB031" w14:textId="7F4DF3A6" w:rsidR="00095618" w:rsidRDefault="00BA2745" w:rsidP="00095618">
      <w:pPr>
        <w:numPr>
          <w:ilvl w:val="0"/>
          <w:numId w:val="31"/>
        </w:numPr>
        <w:tabs>
          <w:tab w:val="clear" w:pos="720"/>
          <w:tab w:val="num" w:pos="360"/>
        </w:tabs>
        <w:ind w:hanging="720"/>
        <w:rPr>
          <w:sz w:val="22"/>
        </w:rPr>
      </w:pPr>
      <w:r>
        <w:rPr>
          <w:sz w:val="22"/>
        </w:rPr>
        <w:t>“‘</w:t>
      </w:r>
      <w:r w:rsidR="00095618">
        <w:rPr>
          <w:sz w:val="22"/>
        </w:rPr>
        <w:t xml:space="preserve">Anti-Shariah’ Bill Clumsy and Dangerous to People of All Faith,” </w:t>
      </w:r>
      <w:r w:rsidR="00095618">
        <w:rPr>
          <w:i/>
          <w:sz w:val="22"/>
        </w:rPr>
        <w:t>Raleigh News &amp; Observer</w:t>
      </w:r>
      <w:r w:rsidR="00095618">
        <w:rPr>
          <w:sz w:val="22"/>
        </w:rPr>
        <w:t xml:space="preserve"> (July 12, 2013)</w:t>
      </w:r>
    </w:p>
    <w:p w14:paraId="5A624814" w14:textId="77777777" w:rsidR="00095618" w:rsidRDefault="00095618" w:rsidP="00095618">
      <w:pPr>
        <w:ind w:left="720"/>
        <w:rPr>
          <w:sz w:val="22"/>
        </w:rPr>
      </w:pPr>
    </w:p>
    <w:p w14:paraId="43519F20" w14:textId="329A18C0" w:rsidR="00095618" w:rsidRDefault="00095618" w:rsidP="00095618">
      <w:pPr>
        <w:numPr>
          <w:ilvl w:val="0"/>
          <w:numId w:val="31"/>
        </w:numPr>
        <w:tabs>
          <w:tab w:val="clear" w:pos="720"/>
          <w:tab w:val="num" w:pos="360"/>
        </w:tabs>
        <w:ind w:hanging="720"/>
        <w:rPr>
          <w:sz w:val="22"/>
        </w:rPr>
      </w:pPr>
      <w:r>
        <w:rPr>
          <w:sz w:val="22"/>
        </w:rPr>
        <w:t xml:space="preserve">“Privatizing Medicare Won’t Slow Rising Costs” </w:t>
      </w:r>
      <w:r>
        <w:rPr>
          <w:i/>
          <w:sz w:val="22"/>
        </w:rPr>
        <w:t xml:space="preserve">Des Moines Register </w:t>
      </w:r>
      <w:r>
        <w:rPr>
          <w:sz w:val="22"/>
        </w:rPr>
        <w:t xml:space="preserve">(December 22, 2011), </w:t>
      </w:r>
      <w:r>
        <w:rPr>
          <w:i/>
          <w:sz w:val="22"/>
        </w:rPr>
        <w:t>Pittsburgh Post-Gazette</w:t>
      </w:r>
      <w:r>
        <w:rPr>
          <w:sz w:val="22"/>
        </w:rPr>
        <w:t xml:space="preserve"> (December 22, 2011),</w:t>
      </w:r>
      <w:r>
        <w:rPr>
          <w:i/>
          <w:sz w:val="22"/>
        </w:rPr>
        <w:t xml:space="preserve"> also appeared as </w:t>
      </w:r>
      <w:r>
        <w:rPr>
          <w:sz w:val="22"/>
        </w:rPr>
        <w:t xml:space="preserve">“… Tackle Medical Monopolies Instead,” </w:t>
      </w:r>
      <w:r>
        <w:rPr>
          <w:i/>
          <w:sz w:val="22"/>
        </w:rPr>
        <w:t>Raleigh News &amp; Observer</w:t>
      </w:r>
      <w:r>
        <w:rPr>
          <w:sz w:val="22"/>
        </w:rPr>
        <w:t xml:space="preserve"> (December 22, 2011) (with Kevin Schulman)</w:t>
      </w:r>
    </w:p>
    <w:p w14:paraId="5CB44C20" w14:textId="77777777" w:rsidR="00D7440F" w:rsidRDefault="00D7440F" w:rsidP="00D7440F">
      <w:pPr>
        <w:rPr>
          <w:sz w:val="22"/>
        </w:rPr>
      </w:pPr>
    </w:p>
    <w:p w14:paraId="4A7C1190" w14:textId="0A106799" w:rsidR="00095618" w:rsidRDefault="00095618" w:rsidP="00095618">
      <w:pPr>
        <w:numPr>
          <w:ilvl w:val="0"/>
          <w:numId w:val="31"/>
        </w:numPr>
        <w:tabs>
          <w:tab w:val="clear" w:pos="720"/>
          <w:tab w:val="num" w:pos="360"/>
        </w:tabs>
        <w:ind w:hanging="720"/>
        <w:rPr>
          <w:sz w:val="22"/>
        </w:rPr>
      </w:pPr>
      <w:r>
        <w:rPr>
          <w:sz w:val="22"/>
        </w:rPr>
        <w:t xml:space="preserve">“An Anti-Competitive Get-Together: Why to Oppose the Proposed AT&amp;T-T-Mobile Merger,” </w:t>
      </w:r>
      <w:r>
        <w:rPr>
          <w:i/>
          <w:sz w:val="22"/>
        </w:rPr>
        <w:t>Raleigh News &amp; Observer</w:t>
      </w:r>
      <w:r>
        <w:rPr>
          <w:sz w:val="22"/>
        </w:rPr>
        <w:t xml:space="preserve"> (October 4, 2011) (with Andrew Chin)</w:t>
      </w:r>
    </w:p>
    <w:p w14:paraId="2A8E18EB" w14:textId="77777777" w:rsidR="00AA7BB5" w:rsidRDefault="00AA7BB5" w:rsidP="00AA7BB5">
      <w:pPr>
        <w:rPr>
          <w:sz w:val="22"/>
        </w:rPr>
      </w:pPr>
    </w:p>
    <w:p w14:paraId="360670C7" w14:textId="77777777" w:rsidR="00095618" w:rsidRDefault="00095618" w:rsidP="00095618">
      <w:pPr>
        <w:numPr>
          <w:ilvl w:val="0"/>
          <w:numId w:val="31"/>
        </w:numPr>
        <w:tabs>
          <w:tab w:val="clear" w:pos="720"/>
          <w:tab w:val="num" w:pos="360"/>
        </w:tabs>
        <w:ind w:hanging="720"/>
        <w:rPr>
          <w:sz w:val="22"/>
        </w:rPr>
      </w:pPr>
      <w:r>
        <w:rPr>
          <w:sz w:val="22"/>
        </w:rPr>
        <w:t xml:space="preserve">“Resisting Another Threat to Competition in Health Care,” </w:t>
      </w:r>
      <w:r>
        <w:rPr>
          <w:i/>
          <w:iCs/>
          <w:sz w:val="22"/>
        </w:rPr>
        <w:t>FTC: Watch</w:t>
      </w:r>
      <w:r>
        <w:rPr>
          <w:sz w:val="22"/>
        </w:rPr>
        <w:t>, no.783 (April 15, 2011)</w:t>
      </w:r>
    </w:p>
    <w:p w14:paraId="7E133E80" w14:textId="77777777" w:rsidR="00095618" w:rsidRDefault="00095618" w:rsidP="00095618">
      <w:pPr>
        <w:ind w:left="720"/>
        <w:rPr>
          <w:sz w:val="22"/>
        </w:rPr>
      </w:pPr>
    </w:p>
    <w:p w14:paraId="0F5B32F3" w14:textId="77777777" w:rsidR="00095618" w:rsidRDefault="00095618" w:rsidP="00095618">
      <w:pPr>
        <w:numPr>
          <w:ilvl w:val="0"/>
          <w:numId w:val="31"/>
        </w:numPr>
        <w:tabs>
          <w:tab w:val="clear" w:pos="720"/>
          <w:tab w:val="num" w:pos="360"/>
        </w:tabs>
        <w:ind w:hanging="720"/>
        <w:rPr>
          <w:sz w:val="22"/>
        </w:rPr>
      </w:pPr>
      <w:r>
        <w:rPr>
          <w:sz w:val="22"/>
        </w:rPr>
        <w:t xml:space="preserve">“Rabbi Searches Are Tough, but Are They Illegal?” </w:t>
      </w:r>
      <w:r>
        <w:rPr>
          <w:i/>
          <w:sz w:val="22"/>
        </w:rPr>
        <w:t xml:space="preserve">The Forward </w:t>
      </w:r>
      <w:r>
        <w:rPr>
          <w:sz w:val="22"/>
        </w:rPr>
        <w:t>(October 8, 2010)</w:t>
      </w:r>
    </w:p>
    <w:p w14:paraId="077414E4" w14:textId="77777777" w:rsidR="00095618" w:rsidRDefault="00095618" w:rsidP="00095618">
      <w:pPr>
        <w:rPr>
          <w:sz w:val="22"/>
        </w:rPr>
      </w:pPr>
    </w:p>
    <w:p w14:paraId="08A4EF60" w14:textId="77777777" w:rsidR="00095618" w:rsidRDefault="00095618" w:rsidP="00095618">
      <w:pPr>
        <w:numPr>
          <w:ilvl w:val="0"/>
          <w:numId w:val="31"/>
        </w:numPr>
        <w:tabs>
          <w:tab w:val="clear" w:pos="720"/>
          <w:tab w:val="num" w:pos="360"/>
        </w:tabs>
        <w:ind w:hanging="720"/>
        <w:rPr>
          <w:sz w:val="22"/>
        </w:rPr>
      </w:pPr>
      <w:r w:rsidRPr="000D54E0">
        <w:rPr>
          <w:sz w:val="22"/>
        </w:rPr>
        <w:t xml:space="preserve">“The New DOJ: Lessons Learned from the Ticketmaster Live Nation Decision,” </w:t>
      </w:r>
      <w:r w:rsidRPr="00095618">
        <w:rPr>
          <w:i/>
          <w:sz w:val="22"/>
        </w:rPr>
        <w:t>The Huffington Post</w:t>
      </w:r>
      <w:r>
        <w:rPr>
          <w:sz w:val="22"/>
        </w:rPr>
        <w:t xml:space="preserve"> </w:t>
      </w:r>
      <w:r w:rsidRPr="000D54E0">
        <w:rPr>
          <w:sz w:val="22"/>
        </w:rPr>
        <w:t>(Jan. 29, 2010) (with Alan Meese)</w:t>
      </w:r>
    </w:p>
    <w:p w14:paraId="677C8D35" w14:textId="77777777" w:rsidR="00095618" w:rsidRDefault="00095618" w:rsidP="00095618">
      <w:pPr>
        <w:rPr>
          <w:sz w:val="22"/>
        </w:rPr>
      </w:pPr>
    </w:p>
    <w:p w14:paraId="29C9F419" w14:textId="77777777" w:rsidR="00095618" w:rsidRDefault="00095618" w:rsidP="00095618">
      <w:pPr>
        <w:numPr>
          <w:ilvl w:val="0"/>
          <w:numId w:val="31"/>
        </w:numPr>
        <w:tabs>
          <w:tab w:val="clear" w:pos="720"/>
          <w:tab w:val="num" w:pos="360"/>
        </w:tabs>
        <w:ind w:hanging="720"/>
        <w:rPr>
          <w:sz w:val="22"/>
        </w:rPr>
      </w:pPr>
      <w:r>
        <w:rPr>
          <w:sz w:val="22"/>
        </w:rPr>
        <w:t xml:space="preserve">“Searching for Industry Modernization” </w:t>
      </w:r>
      <w:r>
        <w:rPr>
          <w:i/>
          <w:sz w:val="22"/>
        </w:rPr>
        <w:t>Modern Physician</w:t>
      </w:r>
      <w:r>
        <w:rPr>
          <w:sz w:val="22"/>
        </w:rPr>
        <w:t xml:space="preserve"> (February 9, 2009) (with Will Mitchell and Kevin Schulman)</w:t>
      </w:r>
    </w:p>
    <w:p w14:paraId="590E2982" w14:textId="77777777" w:rsidR="00095618" w:rsidRDefault="00095618" w:rsidP="00095618">
      <w:pPr>
        <w:ind w:left="720"/>
        <w:rPr>
          <w:sz w:val="22"/>
        </w:rPr>
      </w:pPr>
    </w:p>
    <w:p w14:paraId="567B4B31" w14:textId="3BCC4E57" w:rsidR="00095618" w:rsidRDefault="00095618" w:rsidP="00095618">
      <w:pPr>
        <w:numPr>
          <w:ilvl w:val="0"/>
          <w:numId w:val="31"/>
        </w:numPr>
        <w:tabs>
          <w:tab w:val="clear" w:pos="720"/>
          <w:tab w:val="num" w:pos="360"/>
        </w:tabs>
        <w:ind w:hanging="720"/>
        <w:rPr>
          <w:sz w:val="22"/>
        </w:rPr>
      </w:pPr>
      <w:r>
        <w:rPr>
          <w:sz w:val="22"/>
        </w:rPr>
        <w:t xml:space="preserve"> “The First Bridge to Nowhere</w:t>
      </w:r>
      <w:r w:rsidR="00C17390">
        <w:rPr>
          <w:sz w:val="22"/>
        </w:rPr>
        <w:t>,</w:t>
      </w:r>
      <w:r>
        <w:rPr>
          <w:sz w:val="22"/>
        </w:rPr>
        <w:t xml:space="preserve">” </w:t>
      </w:r>
      <w:r>
        <w:rPr>
          <w:i/>
          <w:sz w:val="22"/>
        </w:rPr>
        <w:t>Raleigh News &amp; Observer</w:t>
      </w:r>
      <w:r>
        <w:rPr>
          <w:sz w:val="22"/>
        </w:rPr>
        <w:t xml:space="preserve"> (September 21, 2008)</w:t>
      </w:r>
    </w:p>
    <w:p w14:paraId="53006D1E" w14:textId="77777777" w:rsidR="00095618" w:rsidRDefault="00095618" w:rsidP="00095618">
      <w:pPr>
        <w:rPr>
          <w:sz w:val="22"/>
        </w:rPr>
      </w:pPr>
    </w:p>
    <w:p w14:paraId="5266FB54" w14:textId="77777777" w:rsidR="00095618" w:rsidRDefault="00095618" w:rsidP="00095618">
      <w:pPr>
        <w:numPr>
          <w:ilvl w:val="0"/>
          <w:numId w:val="31"/>
        </w:numPr>
        <w:tabs>
          <w:tab w:val="clear" w:pos="720"/>
          <w:tab w:val="num" w:pos="360"/>
        </w:tabs>
        <w:ind w:hanging="720"/>
        <w:rPr>
          <w:sz w:val="22"/>
        </w:rPr>
      </w:pPr>
      <w:r>
        <w:rPr>
          <w:sz w:val="22"/>
        </w:rPr>
        <w:t xml:space="preserve">“Who Pays for Health Insurance?” </w:t>
      </w:r>
      <w:r>
        <w:rPr>
          <w:i/>
          <w:sz w:val="22"/>
        </w:rPr>
        <w:t>Wall Street Journal</w:t>
      </w:r>
      <w:r>
        <w:rPr>
          <w:sz w:val="22"/>
        </w:rPr>
        <w:t xml:space="preserve"> (September 6, 2007) (with Clark Havighurst)</w:t>
      </w:r>
    </w:p>
    <w:p w14:paraId="71392C27" w14:textId="77777777" w:rsidR="00095618" w:rsidRDefault="00095618" w:rsidP="00095618">
      <w:pPr>
        <w:rPr>
          <w:sz w:val="22"/>
        </w:rPr>
      </w:pPr>
    </w:p>
    <w:p w14:paraId="0BAE1508" w14:textId="77777777" w:rsidR="00095618" w:rsidRDefault="00095618" w:rsidP="00095618">
      <w:pPr>
        <w:numPr>
          <w:ilvl w:val="0"/>
          <w:numId w:val="31"/>
        </w:numPr>
        <w:tabs>
          <w:tab w:val="clear" w:pos="720"/>
          <w:tab w:val="num" w:pos="360"/>
        </w:tabs>
        <w:ind w:hanging="720"/>
        <w:rPr>
          <w:sz w:val="22"/>
        </w:rPr>
      </w:pPr>
      <w:r>
        <w:rPr>
          <w:sz w:val="22"/>
        </w:rPr>
        <w:t xml:space="preserve">“Blood Diamonds’ Many Facets” </w:t>
      </w:r>
      <w:r w:rsidRPr="00315133">
        <w:rPr>
          <w:i/>
          <w:sz w:val="22"/>
        </w:rPr>
        <w:t>Raleigh News &amp; Observer</w:t>
      </w:r>
      <w:r>
        <w:rPr>
          <w:sz w:val="22"/>
        </w:rPr>
        <w:t xml:space="preserve"> (January 11, 2007) (with </w:t>
      </w:r>
      <w:proofErr w:type="spellStart"/>
      <w:r>
        <w:rPr>
          <w:sz w:val="22"/>
        </w:rPr>
        <w:t>Joost</w:t>
      </w:r>
      <w:proofErr w:type="spellEnd"/>
      <w:r>
        <w:rPr>
          <w:sz w:val="22"/>
        </w:rPr>
        <w:t xml:space="preserve"> </w:t>
      </w:r>
      <w:proofErr w:type="spellStart"/>
      <w:r>
        <w:rPr>
          <w:sz w:val="22"/>
        </w:rPr>
        <w:t>Pauwelyn</w:t>
      </w:r>
      <w:proofErr w:type="spellEnd"/>
      <w:r>
        <w:rPr>
          <w:sz w:val="22"/>
        </w:rPr>
        <w:t>)</w:t>
      </w:r>
    </w:p>
    <w:p w14:paraId="2B7A3CA9" w14:textId="77777777" w:rsidR="00095618" w:rsidRDefault="00095618" w:rsidP="00095618">
      <w:pPr>
        <w:rPr>
          <w:sz w:val="22"/>
        </w:rPr>
      </w:pPr>
    </w:p>
    <w:p w14:paraId="5C7BB588" w14:textId="30698848" w:rsidR="00095618" w:rsidRDefault="00095618" w:rsidP="00095618">
      <w:pPr>
        <w:numPr>
          <w:ilvl w:val="0"/>
          <w:numId w:val="31"/>
        </w:numPr>
        <w:tabs>
          <w:tab w:val="clear" w:pos="720"/>
          <w:tab w:val="num" w:pos="360"/>
        </w:tabs>
        <w:ind w:hanging="720"/>
        <w:rPr>
          <w:sz w:val="22"/>
        </w:rPr>
      </w:pPr>
      <w:r>
        <w:rPr>
          <w:sz w:val="22"/>
        </w:rPr>
        <w:t xml:space="preserve"> “Unintended Consequences: A Critical View of </w:t>
      </w:r>
      <w:r w:rsidRPr="00233849">
        <w:rPr>
          <w:i/>
          <w:sz w:val="22"/>
        </w:rPr>
        <w:t xml:space="preserve">U.S. v. </w:t>
      </w:r>
      <w:proofErr w:type="spellStart"/>
      <w:r w:rsidRPr="00233849">
        <w:rPr>
          <w:i/>
          <w:sz w:val="22"/>
        </w:rPr>
        <w:t>Nektalov</w:t>
      </w:r>
      <w:proofErr w:type="spellEnd"/>
      <w:r>
        <w:rPr>
          <w:sz w:val="22"/>
        </w:rPr>
        <w:t xml:space="preserve">” </w:t>
      </w:r>
      <w:r>
        <w:rPr>
          <w:i/>
          <w:sz w:val="22"/>
        </w:rPr>
        <w:t>New York Law Journal</w:t>
      </w:r>
      <w:r>
        <w:rPr>
          <w:sz w:val="22"/>
        </w:rPr>
        <w:t xml:space="preserve"> (August 10, 2006)</w:t>
      </w:r>
    </w:p>
    <w:p w14:paraId="461E3908" w14:textId="77777777" w:rsidR="00095618" w:rsidRDefault="00095618" w:rsidP="00095618">
      <w:pPr>
        <w:rPr>
          <w:sz w:val="22"/>
        </w:rPr>
      </w:pPr>
    </w:p>
    <w:p w14:paraId="2F30952E" w14:textId="53C4A0C7" w:rsidR="00095618" w:rsidRDefault="00095618" w:rsidP="00095618">
      <w:pPr>
        <w:numPr>
          <w:ilvl w:val="0"/>
          <w:numId w:val="31"/>
        </w:numPr>
        <w:tabs>
          <w:tab w:val="clear" w:pos="720"/>
          <w:tab w:val="num" w:pos="360"/>
        </w:tabs>
        <w:ind w:hanging="720"/>
        <w:rPr>
          <w:sz w:val="22"/>
        </w:rPr>
      </w:pPr>
      <w:r>
        <w:rPr>
          <w:sz w:val="22"/>
        </w:rPr>
        <w:t xml:space="preserve"> “The Adventures of Keeping Kosher in Vietnam” </w:t>
      </w:r>
      <w:r>
        <w:rPr>
          <w:i/>
          <w:sz w:val="22"/>
        </w:rPr>
        <w:t>New York Times</w:t>
      </w:r>
      <w:r>
        <w:rPr>
          <w:sz w:val="22"/>
        </w:rPr>
        <w:t xml:space="preserve"> (April 23, 1997)</w:t>
      </w:r>
    </w:p>
    <w:p w14:paraId="0964C847" w14:textId="77777777" w:rsidR="00822BA1" w:rsidRPr="00095618" w:rsidRDefault="00822BA1" w:rsidP="00826F2D">
      <w:pPr>
        <w:pStyle w:val="FHEBodyText"/>
        <w:ind w:firstLine="0"/>
        <w:rPr>
          <w:u w:val="single"/>
        </w:rPr>
      </w:pPr>
    </w:p>
    <w:p w14:paraId="718FA840" w14:textId="418A3BB3" w:rsidR="005D15FA" w:rsidRPr="00315133" w:rsidRDefault="00826F2D" w:rsidP="00826F2D">
      <w:pPr>
        <w:pStyle w:val="FHEBodyText"/>
        <w:ind w:firstLine="0"/>
        <w:rPr>
          <w:b/>
          <w:u w:val="single"/>
        </w:rPr>
      </w:pPr>
      <w:r>
        <w:rPr>
          <w:b/>
          <w:u w:val="single"/>
        </w:rPr>
        <w:t>Working Papers</w:t>
      </w:r>
      <w:r w:rsidR="00D315EE">
        <w:rPr>
          <w:b/>
          <w:u w:val="single"/>
        </w:rPr>
        <w:t xml:space="preserve"> &amp; Unpublished Works</w:t>
      </w:r>
    </w:p>
    <w:p w14:paraId="3177ADDF" w14:textId="01BF825B" w:rsidR="001D744F" w:rsidRDefault="001D744F" w:rsidP="000E0BCA">
      <w:pPr>
        <w:numPr>
          <w:ilvl w:val="0"/>
          <w:numId w:val="31"/>
        </w:numPr>
        <w:tabs>
          <w:tab w:val="clear" w:pos="720"/>
          <w:tab w:val="num" w:pos="360"/>
        </w:tabs>
        <w:ind w:hanging="720"/>
        <w:rPr>
          <w:sz w:val="22"/>
        </w:rPr>
      </w:pPr>
      <w:r>
        <w:rPr>
          <w:sz w:val="22"/>
        </w:rPr>
        <w:t xml:space="preserve">“Report of the Working Group on Platform Scale,” Program on Democracy and the Internet (with Francis Fukuyama, Ashish Goel, Roberta Katz, A. Douglas Melamed &amp; </w:t>
      </w:r>
      <w:proofErr w:type="spellStart"/>
      <w:r w:rsidRPr="001D744F">
        <w:rPr>
          <w:sz w:val="22"/>
        </w:rPr>
        <w:t>Marietje</w:t>
      </w:r>
      <w:proofErr w:type="spellEnd"/>
      <w:r w:rsidRPr="001D744F">
        <w:rPr>
          <w:sz w:val="22"/>
        </w:rPr>
        <w:t xml:space="preserve"> </w:t>
      </w:r>
      <w:proofErr w:type="spellStart"/>
      <w:r w:rsidRPr="001D744F">
        <w:rPr>
          <w:sz w:val="22"/>
        </w:rPr>
        <w:t>Schaake</w:t>
      </w:r>
      <w:proofErr w:type="spellEnd"/>
      <w:r>
        <w:rPr>
          <w:sz w:val="22"/>
        </w:rPr>
        <w:t xml:space="preserve">), available at: </w:t>
      </w:r>
      <w:hyperlink r:id="rId10" w:history="1">
        <w:r w:rsidRPr="008615D5">
          <w:rPr>
            <w:rStyle w:val="Hyperlink"/>
            <w:sz w:val="22"/>
          </w:rPr>
          <w:t>https://fsi-live.s3.us-west-1.amazonaws.com/s3fs-public/platform_scale_whitepaper_-cpc-pacs.pdf</w:t>
        </w:r>
      </w:hyperlink>
      <w:r>
        <w:rPr>
          <w:sz w:val="22"/>
        </w:rPr>
        <w:t xml:space="preserve"> </w:t>
      </w:r>
    </w:p>
    <w:p w14:paraId="4458BD3C" w14:textId="77777777" w:rsidR="001D744F" w:rsidRDefault="001D744F" w:rsidP="001D744F">
      <w:pPr>
        <w:ind w:left="720"/>
        <w:rPr>
          <w:sz w:val="22"/>
        </w:rPr>
      </w:pPr>
    </w:p>
    <w:p w14:paraId="3AEFC516" w14:textId="41F00EE1" w:rsidR="000E0BCA" w:rsidRDefault="000E0BCA" w:rsidP="000E0BCA">
      <w:pPr>
        <w:numPr>
          <w:ilvl w:val="0"/>
          <w:numId w:val="31"/>
        </w:numPr>
        <w:tabs>
          <w:tab w:val="clear" w:pos="720"/>
          <w:tab w:val="num" w:pos="360"/>
        </w:tabs>
        <w:ind w:hanging="720"/>
        <w:rPr>
          <w:sz w:val="22"/>
        </w:rPr>
      </w:pPr>
      <w:r>
        <w:rPr>
          <w:sz w:val="22"/>
        </w:rPr>
        <w:t>“</w:t>
      </w:r>
      <w:r w:rsidRPr="000E0BCA">
        <w:rPr>
          <w:sz w:val="22"/>
        </w:rPr>
        <w:t>Promoting Competition in Healthcare Enforcement and Policy: Framing an Active Competition Agenda</w:t>
      </w:r>
      <w:r>
        <w:rPr>
          <w:sz w:val="22"/>
        </w:rPr>
        <w:t xml:space="preserve">” (with Thomas L. Greaney), American Antitrust Institute whitepaper, available at: </w:t>
      </w:r>
      <w:hyperlink r:id="rId11" w:history="1">
        <w:r w:rsidRPr="00A60D46">
          <w:rPr>
            <w:rStyle w:val="Hyperlink"/>
            <w:sz w:val="22"/>
          </w:rPr>
          <w:t>https://papers.ssrn.com/sol3/papers.cfm?abstract_id=3267556</w:t>
        </w:r>
      </w:hyperlink>
      <w:r>
        <w:rPr>
          <w:sz w:val="22"/>
        </w:rPr>
        <w:t xml:space="preserve"> </w:t>
      </w:r>
    </w:p>
    <w:p w14:paraId="72F7E27C" w14:textId="77777777" w:rsidR="000E0BCA" w:rsidRDefault="000E0BCA" w:rsidP="000E0BCA">
      <w:pPr>
        <w:ind w:left="720"/>
        <w:rPr>
          <w:sz w:val="22"/>
        </w:rPr>
      </w:pPr>
    </w:p>
    <w:p w14:paraId="1F3ED78A" w14:textId="5262FF7A" w:rsidR="009F2B16" w:rsidRPr="009F2B16" w:rsidRDefault="009F2B16" w:rsidP="009F2B16">
      <w:pPr>
        <w:numPr>
          <w:ilvl w:val="0"/>
          <w:numId w:val="31"/>
        </w:numPr>
        <w:tabs>
          <w:tab w:val="clear" w:pos="720"/>
          <w:tab w:val="num" w:pos="360"/>
        </w:tabs>
        <w:ind w:hanging="720"/>
        <w:rPr>
          <w:sz w:val="22"/>
        </w:rPr>
      </w:pPr>
      <w:r>
        <w:rPr>
          <w:sz w:val="22"/>
        </w:rPr>
        <w:t xml:space="preserve">“Consolidation in Provider and Insurer Markets: Enforcement Issues and Priorities” (with Thomas L. Greaney), American Antitrust Institute whitepaper, available at: </w:t>
      </w:r>
      <w:hyperlink r:id="rId12" w:history="1">
        <w:r w:rsidRPr="00FB46E1">
          <w:rPr>
            <w:rStyle w:val="Hyperlink"/>
            <w:sz w:val="22"/>
          </w:rPr>
          <w:t>https://papers.ssrn.com/sol3/papers.cfm?abstract_id=3195331</w:t>
        </w:r>
      </w:hyperlink>
      <w:r>
        <w:rPr>
          <w:sz w:val="22"/>
        </w:rPr>
        <w:t xml:space="preserve"> </w:t>
      </w:r>
    </w:p>
    <w:p w14:paraId="45122CF5" w14:textId="77777777" w:rsidR="009F2B16" w:rsidRDefault="009F2B16" w:rsidP="009F2B16">
      <w:pPr>
        <w:ind w:left="720"/>
        <w:rPr>
          <w:sz w:val="22"/>
        </w:rPr>
      </w:pPr>
    </w:p>
    <w:p w14:paraId="41D5605E" w14:textId="4AEB6F1B" w:rsidR="000D54E0" w:rsidRDefault="000D54E0" w:rsidP="000D54E0">
      <w:pPr>
        <w:numPr>
          <w:ilvl w:val="0"/>
          <w:numId w:val="31"/>
        </w:numPr>
        <w:tabs>
          <w:tab w:val="clear" w:pos="720"/>
          <w:tab w:val="num" w:pos="360"/>
        </w:tabs>
        <w:ind w:hanging="720"/>
        <w:rPr>
          <w:sz w:val="22"/>
        </w:rPr>
      </w:pPr>
      <w:r w:rsidRPr="000D54E0">
        <w:rPr>
          <w:sz w:val="22"/>
        </w:rPr>
        <w:t>“A Careful Examination of the Live Nation-Ticketmaster Merger” (with Alan J. Meese), available at:</w:t>
      </w:r>
      <w:r>
        <w:rPr>
          <w:sz w:val="22"/>
        </w:rPr>
        <w:t xml:space="preserve"> </w:t>
      </w:r>
      <w:hyperlink r:id="rId13" w:history="1">
        <w:r w:rsidRPr="00271B73">
          <w:rPr>
            <w:rStyle w:val="Hyperlink"/>
            <w:sz w:val="22"/>
          </w:rPr>
          <w:t>http://papers.ssrn.com/sol3/papers.cfm?abstract_id=1542626</w:t>
        </w:r>
      </w:hyperlink>
      <w:r>
        <w:rPr>
          <w:sz w:val="22"/>
        </w:rPr>
        <w:t xml:space="preserve"> </w:t>
      </w:r>
    </w:p>
    <w:p w14:paraId="6B533ADA" w14:textId="77777777" w:rsidR="00F16CF5" w:rsidRDefault="00F16CF5" w:rsidP="00F16CF5">
      <w:pPr>
        <w:rPr>
          <w:sz w:val="22"/>
        </w:rPr>
      </w:pPr>
    </w:p>
    <w:p w14:paraId="7305A0D9" w14:textId="3CCCCCD6" w:rsidR="00F16CF5" w:rsidRDefault="00F16CF5" w:rsidP="004D2385">
      <w:pPr>
        <w:numPr>
          <w:ilvl w:val="0"/>
          <w:numId w:val="31"/>
        </w:numPr>
        <w:tabs>
          <w:tab w:val="clear" w:pos="720"/>
          <w:tab w:val="num" w:pos="360"/>
        </w:tabs>
        <w:ind w:hanging="720"/>
        <w:rPr>
          <w:sz w:val="22"/>
        </w:rPr>
      </w:pPr>
      <w:r>
        <w:rPr>
          <w:sz w:val="22"/>
        </w:rPr>
        <w:t>“Mental Health Care Consumption and Outcomes: Considering Preventative Strategies Across Race and Class” (with Dan Grossman, Craig Chepke, &amp; Frank Sloan)</w:t>
      </w:r>
      <w:r w:rsidR="004D2385">
        <w:rPr>
          <w:sz w:val="22"/>
        </w:rPr>
        <w:t xml:space="preserve">, available at: </w:t>
      </w:r>
      <w:hyperlink r:id="rId14" w:history="1">
        <w:r w:rsidR="004D2385" w:rsidRPr="00DD2491">
          <w:rPr>
            <w:rStyle w:val="Hyperlink"/>
            <w:sz w:val="22"/>
          </w:rPr>
          <w:t>http://papers.ssrn.com/sol3/papers.cfm?abstract_id=1989038</w:t>
        </w:r>
      </w:hyperlink>
      <w:r w:rsidR="004D2385">
        <w:rPr>
          <w:sz w:val="22"/>
        </w:rPr>
        <w:t xml:space="preserve"> </w:t>
      </w:r>
    </w:p>
    <w:p w14:paraId="4374A5A1" w14:textId="77777777" w:rsidR="00BA2745" w:rsidRDefault="00BA2745" w:rsidP="00BA2745">
      <w:pPr>
        <w:rPr>
          <w:sz w:val="22"/>
        </w:rPr>
      </w:pPr>
    </w:p>
    <w:p w14:paraId="1DD5319F" w14:textId="5D32191A" w:rsidR="004D2385" w:rsidRDefault="004D2385" w:rsidP="004D2385">
      <w:pPr>
        <w:numPr>
          <w:ilvl w:val="0"/>
          <w:numId w:val="31"/>
        </w:numPr>
        <w:tabs>
          <w:tab w:val="clear" w:pos="720"/>
          <w:tab w:val="num" w:pos="360"/>
        </w:tabs>
        <w:ind w:hanging="720"/>
        <w:rPr>
          <w:sz w:val="22"/>
        </w:rPr>
      </w:pPr>
      <w:r>
        <w:rPr>
          <w:sz w:val="22"/>
        </w:rPr>
        <w:t xml:space="preserve">“Hidden Costs? Malpractice Allegations and Defensive Medicine Among Cardiac Surgeons” (with Marco Huesch), available at: </w:t>
      </w:r>
      <w:hyperlink r:id="rId15" w:history="1">
        <w:r w:rsidRPr="00DD2491">
          <w:rPr>
            <w:rStyle w:val="Hyperlink"/>
            <w:sz w:val="22"/>
          </w:rPr>
          <w:t>http://papers.ssrn.com/sol3/papers.cfm?abstract_id=1989035</w:t>
        </w:r>
      </w:hyperlink>
      <w:r>
        <w:rPr>
          <w:sz w:val="22"/>
        </w:rPr>
        <w:t xml:space="preserve"> </w:t>
      </w:r>
    </w:p>
    <w:p w14:paraId="16DD712A" w14:textId="77777777" w:rsidR="004D2385" w:rsidRDefault="004D2385" w:rsidP="004D2385">
      <w:pPr>
        <w:pStyle w:val="ListParagraph"/>
        <w:rPr>
          <w:sz w:val="22"/>
        </w:rPr>
      </w:pPr>
    </w:p>
    <w:p w14:paraId="107EB770" w14:textId="4682AA89" w:rsidR="0003230A" w:rsidRDefault="003A3238" w:rsidP="003A3238">
      <w:pPr>
        <w:numPr>
          <w:ilvl w:val="0"/>
          <w:numId w:val="31"/>
        </w:numPr>
        <w:tabs>
          <w:tab w:val="clear" w:pos="720"/>
          <w:tab w:val="num" w:pos="360"/>
        </w:tabs>
        <w:ind w:hanging="720"/>
        <w:rPr>
          <w:sz w:val="22"/>
        </w:rPr>
      </w:pPr>
      <w:r>
        <w:rPr>
          <w:sz w:val="22"/>
        </w:rPr>
        <w:t>“Examining the Effect of Health Provider Race on Adherence to Asthma Regimes” Research prospectus to the Duke Center for Comparative Biology of Vulnerable Populations, funded by the National Institute of Environmental Health Sciences, 1 P30 ES-011961-01A1.</w:t>
      </w:r>
      <w:r w:rsidRPr="0003230A">
        <w:rPr>
          <w:sz w:val="22"/>
        </w:rPr>
        <w:t xml:space="preserve"> </w:t>
      </w:r>
      <w:r>
        <w:rPr>
          <w:sz w:val="22"/>
        </w:rPr>
        <w:t>(f</w:t>
      </w:r>
      <w:r w:rsidR="004D2385">
        <w:rPr>
          <w:sz w:val="22"/>
        </w:rPr>
        <w:t>u</w:t>
      </w:r>
      <w:r>
        <w:rPr>
          <w:sz w:val="22"/>
        </w:rPr>
        <w:t xml:space="preserve">nding granted) (with Laura Smart Richman and Judith </w:t>
      </w:r>
      <w:proofErr w:type="spellStart"/>
      <w:r>
        <w:rPr>
          <w:sz w:val="22"/>
        </w:rPr>
        <w:t>Voynow</w:t>
      </w:r>
      <w:proofErr w:type="spellEnd"/>
      <w:r>
        <w:rPr>
          <w:sz w:val="22"/>
        </w:rPr>
        <w:t>)</w:t>
      </w:r>
    </w:p>
    <w:p w14:paraId="684FF4FD" w14:textId="2AF88AFE" w:rsidR="0003230A" w:rsidRDefault="0003230A" w:rsidP="0003230A">
      <w:pPr>
        <w:rPr>
          <w:sz w:val="22"/>
        </w:rPr>
      </w:pPr>
    </w:p>
    <w:p w14:paraId="1BF8F304" w14:textId="77777777" w:rsidR="001D744F" w:rsidRDefault="001D744F" w:rsidP="0003230A">
      <w:pPr>
        <w:rPr>
          <w:sz w:val="22"/>
        </w:rPr>
      </w:pPr>
    </w:p>
    <w:p w14:paraId="61C6208E" w14:textId="6BCD8267" w:rsidR="00A27965" w:rsidRDefault="00A27965">
      <w:pPr>
        <w:rPr>
          <w:b/>
        </w:rPr>
      </w:pPr>
    </w:p>
    <w:p w14:paraId="2EEC03A4" w14:textId="021459D0" w:rsidR="00F33EA2" w:rsidRDefault="00F33EA2">
      <w:pPr>
        <w:rPr>
          <w:b/>
        </w:rPr>
      </w:pPr>
      <w:r>
        <w:rPr>
          <w:b/>
        </w:rPr>
        <w:t>CONFERENCE &amp; WORKSHOP PRESENTATIONS</w:t>
      </w:r>
    </w:p>
    <w:p w14:paraId="2F546FE3" w14:textId="77777777" w:rsidR="00F33EA2" w:rsidRDefault="00F33EA2">
      <w:pPr>
        <w:rPr>
          <w:sz w:val="22"/>
        </w:rPr>
      </w:pPr>
    </w:p>
    <w:p w14:paraId="555531FA" w14:textId="77777777" w:rsidR="00727916" w:rsidRPr="007A06EA" w:rsidRDefault="00727916">
      <w:pPr>
        <w:rPr>
          <w:b/>
          <w:u w:val="single"/>
        </w:rPr>
      </w:pPr>
      <w:r w:rsidRPr="007A06EA">
        <w:rPr>
          <w:b/>
          <w:u w:val="single"/>
        </w:rPr>
        <w:t>Conferences Organized</w:t>
      </w:r>
    </w:p>
    <w:p w14:paraId="406B2DD8" w14:textId="77777777" w:rsidR="00727916" w:rsidRDefault="00727916">
      <w:pPr>
        <w:rPr>
          <w:b/>
          <w:sz w:val="22"/>
        </w:rPr>
      </w:pPr>
    </w:p>
    <w:p w14:paraId="267BBB57" w14:textId="31A25903" w:rsidR="008822FE" w:rsidRDefault="008822FE" w:rsidP="000202FB">
      <w:pPr>
        <w:rPr>
          <w:sz w:val="22"/>
        </w:rPr>
      </w:pPr>
      <w:r>
        <w:rPr>
          <w:sz w:val="22"/>
        </w:rPr>
        <w:t xml:space="preserve">Conference on Empirical Legal Studies, Annual Meeting </w:t>
      </w:r>
    </w:p>
    <w:p w14:paraId="5C0B2386" w14:textId="2612931C" w:rsidR="008822FE" w:rsidRDefault="008822FE" w:rsidP="000202FB">
      <w:pPr>
        <w:rPr>
          <w:sz w:val="22"/>
        </w:rPr>
      </w:pPr>
      <w:r>
        <w:rPr>
          <w:sz w:val="22"/>
        </w:rPr>
        <w:tab/>
        <w:t>Society for Empirical Legal Studies, Duke University (November 2016)</w:t>
      </w:r>
    </w:p>
    <w:p w14:paraId="169F629B" w14:textId="77777777" w:rsidR="00CC12CE" w:rsidRDefault="00CC12CE" w:rsidP="000202FB">
      <w:pPr>
        <w:rPr>
          <w:sz w:val="22"/>
        </w:rPr>
      </w:pPr>
    </w:p>
    <w:p w14:paraId="2009951B" w14:textId="327D93E4" w:rsidR="00B84A79" w:rsidRDefault="00B84A79" w:rsidP="000202FB">
      <w:pPr>
        <w:rPr>
          <w:sz w:val="22"/>
        </w:rPr>
      </w:pPr>
      <w:r>
        <w:rPr>
          <w:sz w:val="22"/>
        </w:rPr>
        <w:t>American Jewish Institutions and Organizational Innovation</w:t>
      </w:r>
    </w:p>
    <w:p w14:paraId="55E535F6" w14:textId="2EC1817E" w:rsidR="00B84A79" w:rsidRDefault="00B84A79" w:rsidP="000202FB">
      <w:pPr>
        <w:rPr>
          <w:sz w:val="22"/>
        </w:rPr>
      </w:pPr>
      <w:r>
        <w:rPr>
          <w:sz w:val="22"/>
        </w:rPr>
        <w:tab/>
        <w:t>Kenan Institute for Ethics, Duke University (January 2014)</w:t>
      </w:r>
    </w:p>
    <w:p w14:paraId="2AA9F9E9" w14:textId="77777777" w:rsidR="00B84A79" w:rsidRDefault="00B84A79" w:rsidP="000202FB">
      <w:pPr>
        <w:rPr>
          <w:sz w:val="22"/>
        </w:rPr>
      </w:pPr>
    </w:p>
    <w:p w14:paraId="6ACA9221" w14:textId="77777777" w:rsidR="000202FB" w:rsidRDefault="000202FB" w:rsidP="000202FB">
      <w:pPr>
        <w:rPr>
          <w:sz w:val="22"/>
        </w:rPr>
      </w:pPr>
      <w:r>
        <w:rPr>
          <w:sz w:val="22"/>
        </w:rPr>
        <w:t>Triangle Law &amp; Economics Conference: Contracts, Innovation, &amp; Organization</w:t>
      </w:r>
    </w:p>
    <w:p w14:paraId="7854F3F2" w14:textId="77777777" w:rsidR="000202FB" w:rsidRDefault="000202FB">
      <w:pPr>
        <w:rPr>
          <w:sz w:val="22"/>
        </w:rPr>
      </w:pPr>
      <w:r>
        <w:rPr>
          <w:sz w:val="22"/>
        </w:rPr>
        <w:tab/>
        <w:t>Duke Law School, Duke University (May 2010) (with Andrew Chin &amp; Tracy Lewis)</w:t>
      </w:r>
    </w:p>
    <w:p w14:paraId="08DBD6EF" w14:textId="77777777" w:rsidR="00A27965" w:rsidRDefault="00A27965">
      <w:pPr>
        <w:rPr>
          <w:sz w:val="22"/>
        </w:rPr>
      </w:pPr>
    </w:p>
    <w:p w14:paraId="4A0F1C52" w14:textId="77777777" w:rsidR="00CF5F5D" w:rsidRDefault="00CF5F5D">
      <w:pPr>
        <w:rPr>
          <w:sz w:val="22"/>
        </w:rPr>
      </w:pPr>
      <w:r>
        <w:rPr>
          <w:sz w:val="22"/>
        </w:rPr>
        <w:t>Triangle Law &amp; Economics Conference: Game Theory and the Law</w:t>
      </w:r>
    </w:p>
    <w:p w14:paraId="40BE4417" w14:textId="77777777" w:rsidR="00CF5F5D" w:rsidRDefault="00CF5F5D">
      <w:pPr>
        <w:rPr>
          <w:sz w:val="22"/>
        </w:rPr>
      </w:pPr>
      <w:r>
        <w:rPr>
          <w:sz w:val="22"/>
        </w:rPr>
        <w:tab/>
        <w:t>Fuqua School of Business, Duke University (May 2009) (with Scott Baker &amp; Tracy Lewis)</w:t>
      </w:r>
    </w:p>
    <w:p w14:paraId="5E46F913" w14:textId="77777777" w:rsidR="00770A82" w:rsidRDefault="00770A82">
      <w:pPr>
        <w:rPr>
          <w:sz w:val="22"/>
        </w:rPr>
      </w:pPr>
    </w:p>
    <w:p w14:paraId="63CE3C1F" w14:textId="77777777" w:rsidR="00770A82" w:rsidRDefault="00770A82">
      <w:pPr>
        <w:rPr>
          <w:sz w:val="22"/>
        </w:rPr>
      </w:pPr>
      <w:r>
        <w:rPr>
          <w:sz w:val="22"/>
        </w:rPr>
        <w:t>Applications of Economic Analysis in Law: Racial Profiling, Preferences, and Disparities</w:t>
      </w:r>
    </w:p>
    <w:p w14:paraId="79E55284" w14:textId="77777777" w:rsidR="00770A82" w:rsidRDefault="00770A82" w:rsidP="00770A82">
      <w:pPr>
        <w:ind w:left="720"/>
        <w:rPr>
          <w:sz w:val="22"/>
        </w:rPr>
      </w:pPr>
      <w:r>
        <w:rPr>
          <w:sz w:val="22"/>
        </w:rPr>
        <w:t xml:space="preserve">Economic Initiatives at Duke Conference (April 2009) (with </w:t>
      </w:r>
      <w:proofErr w:type="spellStart"/>
      <w:r>
        <w:rPr>
          <w:sz w:val="22"/>
        </w:rPr>
        <w:t>Hanming</w:t>
      </w:r>
      <w:proofErr w:type="spellEnd"/>
      <w:r>
        <w:rPr>
          <w:sz w:val="22"/>
        </w:rPr>
        <w:t xml:space="preserve"> Fang, Peter Arcidiacono, &amp; Nicola Persico)</w:t>
      </w:r>
    </w:p>
    <w:p w14:paraId="02EFA98B" w14:textId="77777777" w:rsidR="00834736" w:rsidRDefault="00834736">
      <w:pPr>
        <w:rPr>
          <w:sz w:val="22"/>
        </w:rPr>
      </w:pPr>
    </w:p>
    <w:p w14:paraId="3F47E721" w14:textId="77777777" w:rsidR="00B23B25" w:rsidRDefault="00B23B25">
      <w:pPr>
        <w:rPr>
          <w:sz w:val="22"/>
        </w:rPr>
      </w:pPr>
      <w:r>
        <w:rPr>
          <w:sz w:val="22"/>
        </w:rPr>
        <w:t>Triangle Law &amp; Economics Conference: A New Generation of Antitrust.</w:t>
      </w:r>
    </w:p>
    <w:p w14:paraId="447AA838" w14:textId="77777777" w:rsidR="00B23B25" w:rsidRDefault="00B23B25">
      <w:pPr>
        <w:rPr>
          <w:sz w:val="22"/>
        </w:rPr>
      </w:pPr>
      <w:r>
        <w:rPr>
          <w:sz w:val="22"/>
        </w:rPr>
        <w:tab/>
        <w:t>University of North Carolina, Chapel Hill (May 2008) (with Scott Baker &amp; Tracy Lewis)</w:t>
      </w:r>
    </w:p>
    <w:p w14:paraId="309444E9" w14:textId="77777777" w:rsidR="00C45C1C" w:rsidRPr="00B23B25" w:rsidRDefault="00C45C1C">
      <w:pPr>
        <w:rPr>
          <w:sz w:val="22"/>
        </w:rPr>
      </w:pPr>
    </w:p>
    <w:p w14:paraId="43246CF2" w14:textId="77777777" w:rsidR="007A06EA" w:rsidRPr="007A06EA" w:rsidRDefault="007A06EA" w:rsidP="007A06EA">
      <w:pPr>
        <w:ind w:left="720" w:right="-180" w:hanging="720"/>
        <w:rPr>
          <w:sz w:val="22"/>
        </w:rPr>
      </w:pPr>
      <w:r>
        <w:rPr>
          <w:sz w:val="22"/>
        </w:rPr>
        <w:t xml:space="preserve">Triangle Law &amp; Economics Conference:  </w:t>
      </w:r>
      <w:r w:rsidRPr="007A06EA">
        <w:rPr>
          <w:sz w:val="22"/>
        </w:rPr>
        <w:t xml:space="preserve">The Role of Information in Supporting </w:t>
      </w:r>
      <w:r>
        <w:rPr>
          <w:sz w:val="22"/>
        </w:rPr>
        <w:t>Legal and Economic Institutions.  Duke Law School (April 2007) (with Scott Baker &amp; Tracy Lewis)</w:t>
      </w:r>
    </w:p>
    <w:p w14:paraId="677452A2" w14:textId="77777777" w:rsidR="007A06EA" w:rsidRDefault="007A06EA" w:rsidP="007A06EA">
      <w:pPr>
        <w:ind w:right="-180"/>
        <w:rPr>
          <w:sz w:val="22"/>
        </w:rPr>
      </w:pPr>
    </w:p>
    <w:p w14:paraId="7492FF11" w14:textId="77777777" w:rsidR="007A06EA" w:rsidRDefault="007A06EA" w:rsidP="007A06EA">
      <w:pPr>
        <w:ind w:right="-180"/>
        <w:rPr>
          <w:sz w:val="22"/>
        </w:rPr>
      </w:pPr>
      <w:r w:rsidRPr="0039221C">
        <w:rPr>
          <w:sz w:val="22"/>
        </w:rPr>
        <w:t>Who Pays?  Who Benefits?</w:t>
      </w:r>
      <w:r>
        <w:rPr>
          <w:sz w:val="22"/>
        </w:rPr>
        <w:t xml:space="preserve">  </w:t>
      </w:r>
      <w:r w:rsidRPr="0039221C">
        <w:rPr>
          <w:sz w:val="22"/>
        </w:rPr>
        <w:t>A Discussion of Distributional Issues in American Health Care</w:t>
      </w:r>
    </w:p>
    <w:p w14:paraId="465036CC" w14:textId="77777777" w:rsidR="007A06EA" w:rsidRDefault="007A06EA" w:rsidP="007A06EA">
      <w:pPr>
        <w:ind w:firstLine="720"/>
        <w:rPr>
          <w:sz w:val="22"/>
        </w:rPr>
      </w:pPr>
      <w:r>
        <w:rPr>
          <w:sz w:val="22"/>
        </w:rPr>
        <w:t>Duke Law School Symposium (November 2005) (with Clark Havighurst)</w:t>
      </w:r>
    </w:p>
    <w:p w14:paraId="45054241" w14:textId="4F57652C" w:rsidR="00BA2745" w:rsidRDefault="00BA2745">
      <w:pPr>
        <w:rPr>
          <w:b/>
          <w:u w:val="single"/>
        </w:rPr>
      </w:pPr>
    </w:p>
    <w:p w14:paraId="21B325EC" w14:textId="77777777" w:rsidR="00921997" w:rsidRDefault="00921997">
      <w:pPr>
        <w:rPr>
          <w:b/>
        </w:rPr>
      </w:pPr>
      <w:bookmarkStart w:id="0" w:name="_GoBack"/>
      <w:bookmarkEnd w:id="0"/>
    </w:p>
    <w:p w14:paraId="0766645A" w14:textId="77EB4BB5" w:rsidR="00F33EA2" w:rsidRDefault="00F33EA2">
      <w:pPr>
        <w:rPr>
          <w:b/>
        </w:rPr>
      </w:pPr>
      <w:r>
        <w:rPr>
          <w:b/>
        </w:rPr>
        <w:t>ACADEMIC HONORS, FELLOWSHIPS &amp; GRANTS</w:t>
      </w:r>
    </w:p>
    <w:p w14:paraId="7E248E22" w14:textId="77777777" w:rsidR="00F33EA2" w:rsidRDefault="00F33EA2">
      <w:pPr>
        <w:rPr>
          <w:sz w:val="22"/>
        </w:rPr>
      </w:pPr>
    </w:p>
    <w:p w14:paraId="5B6DAC74" w14:textId="77777777" w:rsidR="00AD5E7C" w:rsidRDefault="00AD5E7C" w:rsidP="00D612E1">
      <w:pPr>
        <w:tabs>
          <w:tab w:val="left" w:pos="2160"/>
        </w:tabs>
        <w:rPr>
          <w:sz w:val="22"/>
        </w:rPr>
      </w:pPr>
      <w:r>
        <w:rPr>
          <w:sz w:val="22"/>
        </w:rPr>
        <w:t>2010</w:t>
      </w:r>
      <w:r>
        <w:rPr>
          <w:sz w:val="22"/>
        </w:rPr>
        <w:tab/>
      </w:r>
      <w:r w:rsidR="00D612E1">
        <w:rPr>
          <w:sz w:val="22"/>
        </w:rPr>
        <w:t>Duke Law</w:t>
      </w:r>
      <w:r>
        <w:rPr>
          <w:sz w:val="22"/>
        </w:rPr>
        <w:t xml:space="preserve"> </w:t>
      </w:r>
      <w:r w:rsidR="00D612E1">
        <w:rPr>
          <w:sz w:val="22"/>
        </w:rPr>
        <w:t>School Teacher of the Year</w:t>
      </w:r>
    </w:p>
    <w:p w14:paraId="197DD2F5" w14:textId="77777777" w:rsidR="0066228D" w:rsidRDefault="0066228D" w:rsidP="005E6DC1">
      <w:pPr>
        <w:tabs>
          <w:tab w:val="left" w:pos="2160"/>
        </w:tabs>
        <w:rPr>
          <w:sz w:val="22"/>
        </w:rPr>
      </w:pPr>
      <w:r>
        <w:rPr>
          <w:sz w:val="22"/>
        </w:rPr>
        <w:t>2006-2007</w:t>
      </w:r>
      <w:r>
        <w:rPr>
          <w:sz w:val="22"/>
        </w:rPr>
        <w:tab/>
        <w:t>Provost Common Fund Award</w:t>
      </w:r>
    </w:p>
    <w:p w14:paraId="0B12BB4D" w14:textId="77777777" w:rsidR="005E6DC1" w:rsidRDefault="005E6DC1" w:rsidP="005E6DC1">
      <w:pPr>
        <w:tabs>
          <w:tab w:val="left" w:pos="2160"/>
        </w:tabs>
        <w:rPr>
          <w:sz w:val="22"/>
        </w:rPr>
      </w:pPr>
      <w:r>
        <w:rPr>
          <w:sz w:val="22"/>
        </w:rPr>
        <w:t>2005-2006</w:t>
      </w:r>
      <w:r>
        <w:rPr>
          <w:sz w:val="22"/>
        </w:rPr>
        <w:tab/>
        <w:t>Faculty Fellow, Duke University Social Science Research Institute</w:t>
      </w:r>
    </w:p>
    <w:p w14:paraId="68A83896" w14:textId="77777777" w:rsidR="00F33EA2" w:rsidRDefault="00F33EA2">
      <w:pPr>
        <w:tabs>
          <w:tab w:val="left" w:pos="2160"/>
        </w:tabs>
        <w:ind w:right="-360"/>
        <w:rPr>
          <w:sz w:val="22"/>
        </w:rPr>
      </w:pPr>
      <w:r>
        <w:rPr>
          <w:sz w:val="22"/>
        </w:rPr>
        <w:t>2005-2006</w:t>
      </w:r>
      <w:r>
        <w:rPr>
          <w:sz w:val="22"/>
        </w:rPr>
        <w:tab/>
        <w:t>National Institute of Environmental Health Sciences Grant, 1 P30 ES-011961-01A1</w:t>
      </w:r>
    </w:p>
    <w:p w14:paraId="188FB480" w14:textId="77777777" w:rsidR="00F33EA2" w:rsidRDefault="00F33EA2">
      <w:pPr>
        <w:tabs>
          <w:tab w:val="left" w:pos="2160"/>
        </w:tabs>
        <w:rPr>
          <w:sz w:val="22"/>
        </w:rPr>
      </w:pPr>
      <w:r>
        <w:rPr>
          <w:sz w:val="22"/>
        </w:rPr>
        <w:t>2000-1, 2001-2</w:t>
      </w:r>
      <w:r>
        <w:rPr>
          <w:sz w:val="22"/>
        </w:rPr>
        <w:tab/>
        <w:t>John M. Olin Fellowship in Law and Economics, Harvard Law School</w:t>
      </w:r>
    </w:p>
    <w:p w14:paraId="5C0C5C74" w14:textId="77777777" w:rsidR="00F33EA2" w:rsidRDefault="00F33EA2">
      <w:pPr>
        <w:tabs>
          <w:tab w:val="left" w:pos="2160"/>
        </w:tabs>
        <w:rPr>
          <w:sz w:val="22"/>
        </w:rPr>
      </w:pPr>
      <w:r>
        <w:rPr>
          <w:sz w:val="22"/>
        </w:rPr>
        <w:t>2000</w:t>
      </w:r>
      <w:r>
        <w:rPr>
          <w:sz w:val="22"/>
        </w:rPr>
        <w:tab/>
        <w:t>John M. Olin Summer Research Grant</w:t>
      </w:r>
    </w:p>
    <w:p w14:paraId="6143B2B1" w14:textId="77777777" w:rsidR="00F33EA2" w:rsidRDefault="00F33EA2">
      <w:pPr>
        <w:tabs>
          <w:tab w:val="left" w:pos="2160"/>
        </w:tabs>
        <w:rPr>
          <w:sz w:val="22"/>
        </w:rPr>
      </w:pPr>
      <w:r>
        <w:rPr>
          <w:sz w:val="22"/>
        </w:rPr>
        <w:t>1997-1998</w:t>
      </w:r>
      <w:r>
        <w:rPr>
          <w:sz w:val="22"/>
        </w:rPr>
        <w:tab/>
      </w:r>
      <w:proofErr w:type="spellStart"/>
      <w:r>
        <w:rPr>
          <w:sz w:val="22"/>
        </w:rPr>
        <w:t>Sasakawa</w:t>
      </w:r>
      <w:proofErr w:type="spellEnd"/>
      <w:r>
        <w:rPr>
          <w:sz w:val="22"/>
        </w:rPr>
        <w:t xml:space="preserve"> Fellowship, Haas School of Business</w:t>
      </w:r>
    </w:p>
    <w:p w14:paraId="7D2B275C" w14:textId="5D2373E9" w:rsidR="00F33EA2" w:rsidRDefault="00F33EA2">
      <w:pPr>
        <w:tabs>
          <w:tab w:val="left" w:pos="2160"/>
        </w:tabs>
        <w:rPr>
          <w:sz w:val="22"/>
        </w:rPr>
      </w:pPr>
      <w:r>
        <w:rPr>
          <w:sz w:val="22"/>
        </w:rPr>
        <w:t>1996-1997</w:t>
      </w:r>
      <w:r>
        <w:rPr>
          <w:sz w:val="22"/>
        </w:rPr>
        <w:tab/>
        <w:t>Henry R. Luce Scholarship, Luce Foundation</w:t>
      </w:r>
    </w:p>
    <w:p w14:paraId="7B91E64F" w14:textId="77777777" w:rsidR="00F33EA2" w:rsidRDefault="00F33EA2">
      <w:pPr>
        <w:tabs>
          <w:tab w:val="left" w:pos="2160"/>
        </w:tabs>
        <w:rPr>
          <w:sz w:val="22"/>
        </w:rPr>
      </w:pPr>
      <w:r>
        <w:rPr>
          <w:sz w:val="22"/>
        </w:rPr>
        <w:t>1992-1993</w:t>
      </w:r>
      <w:r>
        <w:rPr>
          <w:sz w:val="22"/>
        </w:rPr>
        <w:tab/>
        <w:t>Dorot Fellowship, Dorot Foundation</w:t>
      </w:r>
    </w:p>
    <w:p w14:paraId="273D6880" w14:textId="77777777" w:rsidR="00F33EA2" w:rsidRDefault="00F33EA2">
      <w:pPr>
        <w:tabs>
          <w:tab w:val="left" w:pos="2160"/>
        </w:tabs>
        <w:rPr>
          <w:sz w:val="22"/>
        </w:rPr>
      </w:pPr>
      <w:r>
        <w:rPr>
          <w:sz w:val="22"/>
        </w:rPr>
        <w:t>1992</w:t>
      </w:r>
      <w:r>
        <w:rPr>
          <w:sz w:val="22"/>
        </w:rPr>
        <w:tab/>
        <w:t>Phi Beta Kappa, Alpha Chapter of Rhode Island</w:t>
      </w:r>
    </w:p>
    <w:p w14:paraId="79DEBD74" w14:textId="77777777" w:rsidR="00C45C1C" w:rsidRDefault="00C45C1C">
      <w:pPr>
        <w:rPr>
          <w:sz w:val="22"/>
        </w:rPr>
      </w:pPr>
    </w:p>
    <w:p w14:paraId="50DEDF58" w14:textId="77777777" w:rsidR="00F24CBF" w:rsidRDefault="00F24CBF">
      <w:pPr>
        <w:rPr>
          <w:b/>
        </w:rPr>
      </w:pPr>
    </w:p>
    <w:p w14:paraId="1C2F1FE3" w14:textId="53CBEA0D" w:rsidR="00935753" w:rsidRPr="00935753" w:rsidRDefault="005C74EE">
      <w:pPr>
        <w:rPr>
          <w:b/>
        </w:rPr>
      </w:pPr>
      <w:r>
        <w:rPr>
          <w:b/>
        </w:rPr>
        <w:t xml:space="preserve">PROFESSIONAL </w:t>
      </w:r>
      <w:r w:rsidR="00935753" w:rsidRPr="00935753">
        <w:rPr>
          <w:b/>
        </w:rPr>
        <w:t>SERVICE</w:t>
      </w:r>
    </w:p>
    <w:p w14:paraId="420B26EC" w14:textId="77777777" w:rsidR="00035260" w:rsidRDefault="00035260" w:rsidP="00035260"/>
    <w:p w14:paraId="39C84FFA" w14:textId="3BC45F44" w:rsidR="00684C77" w:rsidRDefault="00684C77" w:rsidP="00035260">
      <w:r>
        <w:t>2015-current</w:t>
      </w:r>
      <w:r>
        <w:tab/>
      </w:r>
      <w:r>
        <w:tab/>
        <w:t xml:space="preserve">Founding Faculty </w:t>
      </w:r>
      <w:r w:rsidR="006346BD">
        <w:t>&amp; Core Faculty</w:t>
      </w:r>
      <w:r>
        <w:t>, Duke-Margolis Health Policy Center</w:t>
      </w:r>
    </w:p>
    <w:p w14:paraId="1390A754" w14:textId="77777777" w:rsidR="00035260" w:rsidRDefault="00035260" w:rsidP="00035260">
      <w:r>
        <w:t>2013-15</w:t>
      </w:r>
      <w:r>
        <w:tab/>
      </w:r>
      <w:r>
        <w:tab/>
      </w:r>
      <w:r w:rsidRPr="00756070">
        <w:t>Provider Pricing Power in Health Care Markets</w:t>
      </w:r>
      <w:r>
        <w:t xml:space="preserve"> Study Group,</w:t>
      </w:r>
      <w:r w:rsidRPr="00756070">
        <w:t xml:space="preserve"> </w:t>
      </w:r>
    </w:p>
    <w:p w14:paraId="2F700793" w14:textId="77777777" w:rsidR="00035260" w:rsidRDefault="00035260" w:rsidP="003C39A5">
      <w:pPr>
        <w:ind w:left="2520"/>
      </w:pPr>
      <w:r>
        <w:t xml:space="preserve">National Academy of Social Insurance (NASI) &amp; </w:t>
      </w:r>
      <w:r w:rsidRPr="00756070">
        <w:t>the R</w:t>
      </w:r>
      <w:r>
        <w:t>obert Wood Johnson Foundation</w:t>
      </w:r>
    </w:p>
    <w:p w14:paraId="50540330" w14:textId="77777777" w:rsidR="00035260" w:rsidRPr="00935753" w:rsidRDefault="00035260" w:rsidP="00035260">
      <w:r>
        <w:t>2012-14</w:t>
      </w:r>
      <w:r>
        <w:tab/>
      </w:r>
      <w:r>
        <w:tab/>
        <w:t>President, Beth El Congregation</w:t>
      </w:r>
    </w:p>
    <w:p w14:paraId="79AB1963" w14:textId="77777777" w:rsidR="00935753" w:rsidRDefault="00935753" w:rsidP="00935753">
      <w:pPr>
        <w:numPr>
          <w:ilvl w:val="1"/>
          <w:numId w:val="32"/>
        </w:numPr>
      </w:pPr>
      <w:r>
        <w:t>University Priorities Committee, Duke University</w:t>
      </w:r>
    </w:p>
    <w:p w14:paraId="4E749A7A" w14:textId="6A57234B" w:rsidR="008822FE" w:rsidRDefault="00935753" w:rsidP="00935753">
      <w:r>
        <w:t>2008-10</w:t>
      </w:r>
      <w:r w:rsidR="00D61A68">
        <w:t>, 2011-12</w:t>
      </w:r>
      <w:r w:rsidR="000D7B8F">
        <w:t>,</w:t>
      </w:r>
      <w:r>
        <w:tab/>
        <w:t>Faculty Appointments Committee, Duke Law School</w:t>
      </w:r>
    </w:p>
    <w:p w14:paraId="6D9AB24B" w14:textId="1DA91AA6" w:rsidR="000D7B8F" w:rsidRDefault="000D7B8F" w:rsidP="000D7B8F">
      <w:pPr>
        <w:tabs>
          <w:tab w:val="left" w:pos="180"/>
        </w:tabs>
      </w:pPr>
      <w:r>
        <w:tab/>
        <w:t>2013-14 (chair)</w:t>
      </w:r>
    </w:p>
    <w:p w14:paraId="271233DC" w14:textId="6EEEC33B" w:rsidR="008822FE" w:rsidRDefault="008822FE" w:rsidP="008822FE">
      <w:r>
        <w:t xml:space="preserve">   2016-17</w:t>
      </w:r>
    </w:p>
    <w:p w14:paraId="4A2CD5D0" w14:textId="77777777" w:rsidR="00F06E1D" w:rsidRDefault="00935753">
      <w:r>
        <w:t>2006-07</w:t>
      </w:r>
      <w:r>
        <w:tab/>
      </w:r>
      <w:r>
        <w:tab/>
        <w:t>Dean Search Committee, Duke Law School</w:t>
      </w:r>
    </w:p>
    <w:p w14:paraId="45C7C97C" w14:textId="77777777" w:rsidR="00F06E1D" w:rsidRDefault="00F06E1D"/>
    <w:p w14:paraId="6A785DE6" w14:textId="77777777" w:rsidR="00822BA1" w:rsidRDefault="00822BA1"/>
    <w:p w14:paraId="3B982B31" w14:textId="3513704B" w:rsidR="00F33EA2" w:rsidRPr="00F06E1D" w:rsidRDefault="00F33EA2">
      <w:r>
        <w:rPr>
          <w:b/>
        </w:rPr>
        <w:t>PROFESSIONAL AFFILIATIONS</w:t>
      </w:r>
    </w:p>
    <w:p w14:paraId="57BDD98E" w14:textId="77777777" w:rsidR="00F33EA2" w:rsidRDefault="00F33EA2">
      <w:pPr>
        <w:rPr>
          <w:sz w:val="22"/>
        </w:rPr>
      </w:pPr>
    </w:p>
    <w:p w14:paraId="67DD7DE4" w14:textId="4D02B3C6" w:rsidR="006D513C" w:rsidRDefault="00C906E2" w:rsidP="00FD049B">
      <w:pPr>
        <w:rPr>
          <w:sz w:val="22"/>
        </w:rPr>
      </w:pPr>
      <w:r w:rsidRPr="00C906E2">
        <w:rPr>
          <w:sz w:val="22"/>
        </w:rPr>
        <w:t>Member of:</w:t>
      </w:r>
      <w:r w:rsidR="00FD049B">
        <w:rPr>
          <w:sz w:val="22"/>
        </w:rPr>
        <w:t xml:space="preserve"> </w:t>
      </w:r>
      <w:r w:rsidR="00FD049B">
        <w:rPr>
          <w:sz w:val="22"/>
        </w:rPr>
        <w:tab/>
      </w:r>
      <w:r w:rsidR="006D513C">
        <w:rPr>
          <w:sz w:val="22"/>
        </w:rPr>
        <w:t>National Academy of Social Insurance</w:t>
      </w:r>
    </w:p>
    <w:p w14:paraId="295005DD" w14:textId="37337B01" w:rsidR="00826F2D" w:rsidRDefault="00826F2D" w:rsidP="006D513C">
      <w:pPr>
        <w:ind w:left="720" w:firstLine="720"/>
        <w:rPr>
          <w:sz w:val="22"/>
        </w:rPr>
      </w:pPr>
      <w:r>
        <w:rPr>
          <w:sz w:val="22"/>
        </w:rPr>
        <w:t>American Antitrust Institute</w:t>
      </w:r>
      <w:r w:rsidR="00AD5E7C">
        <w:rPr>
          <w:sz w:val="22"/>
        </w:rPr>
        <w:t>, Advisory Board</w:t>
      </w:r>
    </w:p>
    <w:p w14:paraId="7DFDAAA0" w14:textId="77777777" w:rsidR="000868CF" w:rsidRDefault="000868CF" w:rsidP="00826F2D">
      <w:pPr>
        <w:ind w:left="720" w:firstLine="720"/>
        <w:rPr>
          <w:sz w:val="22"/>
        </w:rPr>
      </w:pPr>
      <w:r>
        <w:rPr>
          <w:sz w:val="22"/>
        </w:rPr>
        <w:t>American Law Institute</w:t>
      </w:r>
    </w:p>
    <w:p w14:paraId="0693C220" w14:textId="6D8AF341" w:rsidR="00A3512E" w:rsidRDefault="00A3512E" w:rsidP="00826F2D">
      <w:pPr>
        <w:ind w:left="720" w:firstLine="720"/>
        <w:rPr>
          <w:sz w:val="22"/>
        </w:rPr>
      </w:pPr>
      <w:r>
        <w:rPr>
          <w:sz w:val="22"/>
        </w:rPr>
        <w:t>Fellows of the American Bar Foundation</w:t>
      </w:r>
    </w:p>
    <w:p w14:paraId="0787B6F0" w14:textId="77777777" w:rsidR="00F33EA2" w:rsidRDefault="00F33EA2" w:rsidP="00C906E2">
      <w:pPr>
        <w:ind w:left="720" w:firstLine="720"/>
        <w:rPr>
          <w:sz w:val="22"/>
        </w:rPr>
      </w:pPr>
      <w:r>
        <w:rPr>
          <w:sz w:val="22"/>
        </w:rPr>
        <w:t>Massachusetts Bar Association</w:t>
      </w:r>
    </w:p>
    <w:p w14:paraId="388D9964" w14:textId="2B426387" w:rsidR="000922B6" w:rsidRDefault="000922B6" w:rsidP="00C906E2">
      <w:pPr>
        <w:ind w:left="720" w:firstLine="720"/>
        <w:rPr>
          <w:sz w:val="22"/>
        </w:rPr>
      </w:pPr>
      <w:r>
        <w:rPr>
          <w:sz w:val="22"/>
        </w:rPr>
        <w:t>Society for Empirical Legal Studies</w:t>
      </w:r>
    </w:p>
    <w:p w14:paraId="7C81BD92" w14:textId="77777777" w:rsidR="00F33EA2" w:rsidRDefault="00F33EA2" w:rsidP="00C906E2">
      <w:pPr>
        <w:ind w:left="720" w:firstLine="720"/>
        <w:rPr>
          <w:sz w:val="22"/>
        </w:rPr>
      </w:pPr>
      <w:r>
        <w:rPr>
          <w:sz w:val="22"/>
        </w:rPr>
        <w:t>American Economic Association</w:t>
      </w:r>
    </w:p>
    <w:p w14:paraId="18528693" w14:textId="77777777" w:rsidR="00F33EA2" w:rsidRDefault="00F33EA2" w:rsidP="00C906E2">
      <w:pPr>
        <w:ind w:left="720" w:firstLine="720"/>
        <w:rPr>
          <w:sz w:val="22"/>
        </w:rPr>
      </w:pPr>
      <w:r>
        <w:rPr>
          <w:sz w:val="22"/>
        </w:rPr>
        <w:t>American Law and Economics Association</w:t>
      </w:r>
    </w:p>
    <w:p w14:paraId="310164AF" w14:textId="77777777" w:rsidR="00F33EA2" w:rsidRDefault="00F33EA2" w:rsidP="00C906E2">
      <w:pPr>
        <w:ind w:left="720" w:firstLine="720"/>
        <w:rPr>
          <w:sz w:val="22"/>
        </w:rPr>
      </w:pPr>
      <w:r>
        <w:rPr>
          <w:sz w:val="22"/>
        </w:rPr>
        <w:t>International Society for New Institutional Economics</w:t>
      </w:r>
    </w:p>
    <w:p w14:paraId="5FD5D8A8" w14:textId="77777777" w:rsidR="00C906E2" w:rsidRDefault="00C906E2" w:rsidP="00C906E2">
      <w:pPr>
        <w:ind w:left="720" w:firstLine="720"/>
        <w:rPr>
          <w:sz w:val="22"/>
        </w:rPr>
      </w:pPr>
    </w:p>
    <w:p w14:paraId="29E584A4" w14:textId="77777777" w:rsidR="00C906E2" w:rsidRDefault="00C906E2" w:rsidP="00C906E2">
      <w:pPr>
        <w:ind w:left="720" w:hanging="720"/>
        <w:rPr>
          <w:sz w:val="22"/>
        </w:rPr>
      </w:pPr>
      <w:r>
        <w:rPr>
          <w:sz w:val="22"/>
        </w:rPr>
        <w:t xml:space="preserve">On </w:t>
      </w:r>
      <w:r w:rsidR="00DA3B76">
        <w:rPr>
          <w:sz w:val="22"/>
        </w:rPr>
        <w:t xml:space="preserve">Editorial Board </w:t>
      </w:r>
      <w:r>
        <w:rPr>
          <w:sz w:val="22"/>
        </w:rPr>
        <w:t>for:</w:t>
      </w:r>
    </w:p>
    <w:p w14:paraId="651E58B9" w14:textId="77777777" w:rsidR="00C906E2" w:rsidRPr="00C906E2" w:rsidRDefault="00C906E2" w:rsidP="00C906E2">
      <w:pPr>
        <w:ind w:left="720" w:firstLine="720"/>
        <w:rPr>
          <w:i/>
          <w:sz w:val="22"/>
        </w:rPr>
      </w:pPr>
      <w:r>
        <w:rPr>
          <w:i/>
          <w:sz w:val="22"/>
        </w:rPr>
        <w:t>Business and Politics</w:t>
      </w:r>
    </w:p>
    <w:p w14:paraId="6F3ACE9D" w14:textId="77777777" w:rsidR="00347323" w:rsidRDefault="00DA3B76" w:rsidP="00347323">
      <w:pPr>
        <w:ind w:left="720" w:firstLine="720"/>
        <w:rPr>
          <w:i/>
          <w:sz w:val="22"/>
        </w:rPr>
      </w:pPr>
      <w:r>
        <w:rPr>
          <w:i/>
          <w:sz w:val="22"/>
        </w:rPr>
        <w:t>International Journal of Strategic Change Management</w:t>
      </w:r>
      <w:r w:rsidR="00347323" w:rsidRPr="00347323">
        <w:rPr>
          <w:i/>
          <w:sz w:val="22"/>
        </w:rPr>
        <w:t xml:space="preserve"> </w:t>
      </w:r>
    </w:p>
    <w:p w14:paraId="2467354F" w14:textId="3E1549C2" w:rsidR="00347323" w:rsidRDefault="00347323" w:rsidP="00347323">
      <w:pPr>
        <w:ind w:left="720" w:firstLine="720"/>
        <w:rPr>
          <w:i/>
          <w:sz w:val="22"/>
        </w:rPr>
      </w:pPr>
      <w:r>
        <w:rPr>
          <w:i/>
          <w:sz w:val="22"/>
        </w:rPr>
        <w:t>Journal of Antitrust Enforcement</w:t>
      </w:r>
    </w:p>
    <w:p w14:paraId="76880D91" w14:textId="77777777" w:rsidR="00C906E2" w:rsidRPr="00DA3B76" w:rsidRDefault="00C906E2" w:rsidP="00C906E2">
      <w:pPr>
        <w:ind w:left="720" w:firstLine="720"/>
        <w:rPr>
          <w:i/>
          <w:sz w:val="22"/>
        </w:rPr>
      </w:pPr>
    </w:p>
    <w:p w14:paraId="0352A137" w14:textId="7FF79BA9" w:rsidR="008822FE" w:rsidRDefault="008822FE">
      <w:pPr>
        <w:rPr>
          <w:b/>
          <w:sz w:val="22"/>
        </w:rPr>
      </w:pPr>
    </w:p>
    <w:p w14:paraId="39F69F23" w14:textId="77777777" w:rsidR="00F33EA2" w:rsidRDefault="00F33EA2">
      <w:pPr>
        <w:rPr>
          <w:b/>
        </w:rPr>
      </w:pPr>
      <w:r>
        <w:rPr>
          <w:b/>
        </w:rPr>
        <w:t>PERSONAL</w:t>
      </w:r>
    </w:p>
    <w:p w14:paraId="4543CB25" w14:textId="77777777" w:rsidR="00F33EA2" w:rsidRDefault="00F33EA2">
      <w:pPr>
        <w:rPr>
          <w:sz w:val="22"/>
        </w:rPr>
      </w:pPr>
    </w:p>
    <w:p w14:paraId="54D52494" w14:textId="77777777" w:rsidR="00F33EA2" w:rsidRDefault="00F33EA2">
      <w:pPr>
        <w:rPr>
          <w:sz w:val="22"/>
        </w:rPr>
      </w:pPr>
      <w:r>
        <w:rPr>
          <w:sz w:val="22"/>
        </w:rPr>
        <w:t xml:space="preserve">Wife: </w:t>
      </w:r>
      <w:r>
        <w:rPr>
          <w:sz w:val="22"/>
        </w:rPr>
        <w:tab/>
      </w:r>
      <w:r>
        <w:rPr>
          <w:sz w:val="22"/>
        </w:rPr>
        <w:tab/>
        <w:t>Laura Smart Richman, Ph.D.</w:t>
      </w:r>
    </w:p>
    <w:p w14:paraId="0FE92F50" w14:textId="77777777" w:rsidR="00F33EA2" w:rsidRDefault="003E74B1">
      <w:pPr>
        <w:rPr>
          <w:sz w:val="22"/>
        </w:rPr>
      </w:pPr>
      <w:r>
        <w:rPr>
          <w:sz w:val="22"/>
        </w:rPr>
        <w:t>Children</w:t>
      </w:r>
      <w:r w:rsidR="00F33EA2">
        <w:rPr>
          <w:sz w:val="22"/>
        </w:rPr>
        <w:t xml:space="preserve">: </w:t>
      </w:r>
      <w:r w:rsidR="00F33EA2">
        <w:rPr>
          <w:sz w:val="22"/>
        </w:rPr>
        <w:tab/>
        <w:t>Ariella Sofi Richman, born January 2001</w:t>
      </w:r>
    </w:p>
    <w:p w14:paraId="7FC8D8F7" w14:textId="77777777" w:rsidR="00F33EA2" w:rsidRDefault="00F33EA2">
      <w:pPr>
        <w:rPr>
          <w:sz w:val="22"/>
        </w:rPr>
      </w:pPr>
      <w:r>
        <w:rPr>
          <w:sz w:val="22"/>
        </w:rPr>
        <w:tab/>
      </w:r>
      <w:r>
        <w:rPr>
          <w:sz w:val="22"/>
        </w:rPr>
        <w:tab/>
        <w:t>Eden Mae Richman, born November 2004</w:t>
      </w:r>
    </w:p>
    <w:p w14:paraId="573871D1" w14:textId="77777777" w:rsidR="003E74B1" w:rsidRDefault="003E74B1">
      <w:pPr>
        <w:rPr>
          <w:sz w:val="22"/>
        </w:rPr>
      </w:pPr>
      <w:r>
        <w:rPr>
          <w:sz w:val="22"/>
        </w:rPr>
        <w:tab/>
      </w:r>
      <w:r>
        <w:rPr>
          <w:sz w:val="22"/>
        </w:rPr>
        <w:tab/>
        <w:t>Izak Lev Richman, born August 2008</w:t>
      </w:r>
    </w:p>
    <w:p w14:paraId="2B7342F5" w14:textId="77777777" w:rsidR="00F33EA2" w:rsidRDefault="00F33EA2">
      <w:pPr>
        <w:rPr>
          <w:sz w:val="22"/>
        </w:rPr>
      </w:pPr>
      <w:r>
        <w:rPr>
          <w:sz w:val="22"/>
        </w:rPr>
        <w:t xml:space="preserve">Hometown: </w:t>
      </w:r>
      <w:r>
        <w:rPr>
          <w:sz w:val="22"/>
        </w:rPr>
        <w:tab/>
        <w:t>Philadelphia, PA</w:t>
      </w:r>
    </w:p>
    <w:p w14:paraId="4A8249B6" w14:textId="77777777" w:rsidR="008822FE" w:rsidRDefault="008822FE" w:rsidP="005C74EE">
      <w:pPr>
        <w:jc w:val="right"/>
        <w:rPr>
          <w:sz w:val="22"/>
        </w:rPr>
      </w:pPr>
    </w:p>
    <w:p w14:paraId="3E3B29A3" w14:textId="77777777" w:rsidR="006346BD" w:rsidRDefault="006346BD" w:rsidP="00822BA1">
      <w:pPr>
        <w:jc w:val="right"/>
        <w:rPr>
          <w:sz w:val="22"/>
        </w:rPr>
      </w:pPr>
    </w:p>
    <w:p w14:paraId="6DDD1314" w14:textId="633FDF24" w:rsidR="00F33EA2" w:rsidRDefault="00F33EA2" w:rsidP="003225DD">
      <w:pPr>
        <w:jc w:val="right"/>
        <w:rPr>
          <w:sz w:val="22"/>
        </w:rPr>
      </w:pPr>
      <w:r>
        <w:rPr>
          <w:sz w:val="22"/>
        </w:rPr>
        <w:t xml:space="preserve">Last Updated:  </w:t>
      </w:r>
      <w:r w:rsidR="003225DD">
        <w:rPr>
          <w:sz w:val="22"/>
        </w:rPr>
        <w:t>October</w:t>
      </w:r>
      <w:r w:rsidR="006346BD">
        <w:rPr>
          <w:sz w:val="22"/>
        </w:rPr>
        <w:t xml:space="preserve"> 20</w:t>
      </w:r>
      <w:r w:rsidR="00B85913">
        <w:rPr>
          <w:sz w:val="22"/>
        </w:rPr>
        <w:t>2</w:t>
      </w:r>
      <w:r w:rsidR="009F5553">
        <w:rPr>
          <w:sz w:val="22"/>
        </w:rPr>
        <w:t>1</w:t>
      </w:r>
    </w:p>
    <w:sectPr w:rsidR="00F33EA2">
      <w:footerReference w:type="even" r:id="rId16"/>
      <w:footerReference w:type="default" r:id="rId1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36DE8" w14:textId="77777777" w:rsidR="00C54CB8" w:rsidRDefault="00C54CB8">
      <w:r>
        <w:separator/>
      </w:r>
    </w:p>
  </w:endnote>
  <w:endnote w:type="continuationSeparator" w:id="0">
    <w:p w14:paraId="2043A3E6" w14:textId="77777777" w:rsidR="00C54CB8" w:rsidRDefault="00C5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OlSt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970E" w14:textId="77777777" w:rsidR="002C3589" w:rsidRDefault="002C3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25BD84" w14:textId="77777777" w:rsidR="002C3589" w:rsidRDefault="002C3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484905"/>
      <w:docPartObj>
        <w:docPartGallery w:val="Page Numbers (Bottom of Page)"/>
        <w:docPartUnique/>
      </w:docPartObj>
    </w:sdtPr>
    <w:sdtEndPr>
      <w:rPr>
        <w:noProof/>
      </w:rPr>
    </w:sdtEndPr>
    <w:sdtContent>
      <w:p w14:paraId="30625859" w14:textId="343EAD0B" w:rsidR="002C3589" w:rsidRDefault="002C3589">
        <w:pPr>
          <w:pStyle w:val="Footer"/>
          <w:jc w:val="center"/>
        </w:pPr>
        <w:r>
          <w:fldChar w:fldCharType="begin"/>
        </w:r>
        <w:r>
          <w:instrText xml:space="preserve"> PAGE   \* MERGEFORMAT </w:instrText>
        </w:r>
        <w:r>
          <w:fldChar w:fldCharType="separate"/>
        </w:r>
        <w:r w:rsidR="003225DD">
          <w:rPr>
            <w:noProof/>
          </w:rPr>
          <w:t>11</w:t>
        </w:r>
        <w:r>
          <w:rPr>
            <w:noProof/>
          </w:rPr>
          <w:fldChar w:fldCharType="end"/>
        </w:r>
      </w:p>
    </w:sdtContent>
  </w:sdt>
  <w:p w14:paraId="5FD9CCD2" w14:textId="790E305D" w:rsidR="002C3589" w:rsidRDefault="002C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D91A" w14:textId="77777777" w:rsidR="00C54CB8" w:rsidRDefault="00C54CB8">
      <w:r>
        <w:separator/>
      </w:r>
    </w:p>
  </w:footnote>
  <w:footnote w:type="continuationSeparator" w:id="0">
    <w:p w14:paraId="08B098E0" w14:textId="77777777" w:rsidR="00C54CB8" w:rsidRDefault="00C54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A21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CC0B1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F00C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2AF4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14282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CFA689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BD28F8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0487B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C52099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5ECC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BAC1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475BB8"/>
    <w:multiLevelType w:val="multilevel"/>
    <w:tmpl w:val="9E6E71C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FD054F"/>
    <w:multiLevelType w:val="hybridMultilevel"/>
    <w:tmpl w:val="2000028A"/>
    <w:lvl w:ilvl="0" w:tplc="D2B05DF8">
      <w:start w:val="1"/>
      <w:numFmt w:val="decimal"/>
      <w:pStyle w:val="FHENumberedList"/>
      <w:lvlText w:val="%1."/>
      <w:lvlJc w:val="left"/>
      <w:pPr>
        <w:tabs>
          <w:tab w:val="num" w:pos="1080"/>
        </w:tabs>
        <w:ind w:left="0" w:firstLine="720"/>
      </w:pPr>
      <w:rPr>
        <w:rFonts w:hint="default"/>
      </w:rPr>
    </w:lvl>
    <w:lvl w:ilvl="1" w:tplc="4FEC70E2" w:tentative="1">
      <w:start w:val="1"/>
      <w:numFmt w:val="lowerLetter"/>
      <w:lvlText w:val="%2."/>
      <w:lvlJc w:val="left"/>
      <w:pPr>
        <w:tabs>
          <w:tab w:val="num" w:pos="1440"/>
        </w:tabs>
        <w:ind w:left="1440" w:hanging="360"/>
      </w:pPr>
    </w:lvl>
    <w:lvl w:ilvl="2" w:tplc="1D0EE62A" w:tentative="1">
      <w:start w:val="1"/>
      <w:numFmt w:val="lowerRoman"/>
      <w:lvlText w:val="%3."/>
      <w:lvlJc w:val="right"/>
      <w:pPr>
        <w:tabs>
          <w:tab w:val="num" w:pos="2160"/>
        </w:tabs>
        <w:ind w:left="2160" w:hanging="180"/>
      </w:pPr>
    </w:lvl>
    <w:lvl w:ilvl="3" w:tplc="868C1894" w:tentative="1">
      <w:start w:val="1"/>
      <w:numFmt w:val="decimal"/>
      <w:lvlText w:val="%4."/>
      <w:lvlJc w:val="left"/>
      <w:pPr>
        <w:tabs>
          <w:tab w:val="num" w:pos="2880"/>
        </w:tabs>
        <w:ind w:left="2880" w:hanging="360"/>
      </w:pPr>
    </w:lvl>
    <w:lvl w:ilvl="4" w:tplc="3188BD7E" w:tentative="1">
      <w:start w:val="1"/>
      <w:numFmt w:val="lowerLetter"/>
      <w:lvlText w:val="%5."/>
      <w:lvlJc w:val="left"/>
      <w:pPr>
        <w:tabs>
          <w:tab w:val="num" w:pos="3600"/>
        </w:tabs>
        <w:ind w:left="3600" w:hanging="360"/>
      </w:pPr>
    </w:lvl>
    <w:lvl w:ilvl="5" w:tplc="24B0BF94" w:tentative="1">
      <w:start w:val="1"/>
      <w:numFmt w:val="lowerRoman"/>
      <w:lvlText w:val="%6."/>
      <w:lvlJc w:val="right"/>
      <w:pPr>
        <w:tabs>
          <w:tab w:val="num" w:pos="4320"/>
        </w:tabs>
        <w:ind w:left="4320" w:hanging="180"/>
      </w:pPr>
    </w:lvl>
    <w:lvl w:ilvl="6" w:tplc="351E0E10" w:tentative="1">
      <w:start w:val="1"/>
      <w:numFmt w:val="decimal"/>
      <w:lvlText w:val="%7."/>
      <w:lvlJc w:val="left"/>
      <w:pPr>
        <w:tabs>
          <w:tab w:val="num" w:pos="5040"/>
        </w:tabs>
        <w:ind w:left="5040" w:hanging="360"/>
      </w:pPr>
    </w:lvl>
    <w:lvl w:ilvl="7" w:tplc="C14C3938" w:tentative="1">
      <w:start w:val="1"/>
      <w:numFmt w:val="lowerLetter"/>
      <w:lvlText w:val="%8."/>
      <w:lvlJc w:val="left"/>
      <w:pPr>
        <w:tabs>
          <w:tab w:val="num" w:pos="5760"/>
        </w:tabs>
        <w:ind w:left="5760" w:hanging="360"/>
      </w:pPr>
    </w:lvl>
    <w:lvl w:ilvl="8" w:tplc="67C8C4FE" w:tentative="1">
      <w:start w:val="1"/>
      <w:numFmt w:val="lowerRoman"/>
      <w:lvlText w:val="%9."/>
      <w:lvlJc w:val="right"/>
      <w:pPr>
        <w:tabs>
          <w:tab w:val="num" w:pos="6480"/>
        </w:tabs>
        <w:ind w:left="6480" w:hanging="180"/>
      </w:pPr>
    </w:lvl>
  </w:abstractNum>
  <w:abstractNum w:abstractNumId="13" w15:restartNumberingAfterBreak="0">
    <w:nsid w:val="1FA0792C"/>
    <w:multiLevelType w:val="hybridMultilevel"/>
    <w:tmpl w:val="71DEE5F8"/>
    <w:lvl w:ilvl="0" w:tplc="316A2E9C">
      <w:start w:val="1"/>
      <w:numFmt w:val="decimal"/>
      <w:lvlRestart w:val="0"/>
      <w:pStyle w:val="FHEBodyTextNumbered"/>
      <w:lvlText w:val="%1."/>
      <w:lvlJc w:val="left"/>
      <w:pPr>
        <w:tabs>
          <w:tab w:val="num" w:pos="1080"/>
        </w:tabs>
        <w:ind w:left="0" w:firstLine="720"/>
      </w:pPr>
      <w:rPr>
        <w:rFonts w:hint="default"/>
      </w:rPr>
    </w:lvl>
    <w:lvl w:ilvl="1" w:tplc="A31C1014" w:tentative="1">
      <w:start w:val="1"/>
      <w:numFmt w:val="lowerLetter"/>
      <w:lvlText w:val="%2."/>
      <w:lvlJc w:val="left"/>
      <w:pPr>
        <w:tabs>
          <w:tab w:val="num" w:pos="1440"/>
        </w:tabs>
        <w:ind w:left="1440" w:hanging="360"/>
      </w:pPr>
    </w:lvl>
    <w:lvl w:ilvl="2" w:tplc="16B46CE4" w:tentative="1">
      <w:start w:val="1"/>
      <w:numFmt w:val="lowerRoman"/>
      <w:lvlText w:val="%3."/>
      <w:lvlJc w:val="right"/>
      <w:pPr>
        <w:tabs>
          <w:tab w:val="num" w:pos="2160"/>
        </w:tabs>
        <w:ind w:left="2160" w:hanging="180"/>
      </w:pPr>
    </w:lvl>
    <w:lvl w:ilvl="3" w:tplc="EFA066FE" w:tentative="1">
      <w:start w:val="1"/>
      <w:numFmt w:val="decimal"/>
      <w:lvlText w:val="%4."/>
      <w:lvlJc w:val="left"/>
      <w:pPr>
        <w:tabs>
          <w:tab w:val="num" w:pos="2880"/>
        </w:tabs>
        <w:ind w:left="2880" w:hanging="360"/>
      </w:pPr>
    </w:lvl>
    <w:lvl w:ilvl="4" w:tplc="BAA4B03E" w:tentative="1">
      <w:start w:val="1"/>
      <w:numFmt w:val="lowerLetter"/>
      <w:lvlText w:val="%5."/>
      <w:lvlJc w:val="left"/>
      <w:pPr>
        <w:tabs>
          <w:tab w:val="num" w:pos="3600"/>
        </w:tabs>
        <w:ind w:left="3600" w:hanging="360"/>
      </w:pPr>
    </w:lvl>
    <w:lvl w:ilvl="5" w:tplc="F1A4C304" w:tentative="1">
      <w:start w:val="1"/>
      <w:numFmt w:val="lowerRoman"/>
      <w:lvlText w:val="%6."/>
      <w:lvlJc w:val="right"/>
      <w:pPr>
        <w:tabs>
          <w:tab w:val="num" w:pos="4320"/>
        </w:tabs>
        <w:ind w:left="4320" w:hanging="180"/>
      </w:pPr>
    </w:lvl>
    <w:lvl w:ilvl="6" w:tplc="FA1A38E0" w:tentative="1">
      <w:start w:val="1"/>
      <w:numFmt w:val="decimal"/>
      <w:lvlText w:val="%7."/>
      <w:lvlJc w:val="left"/>
      <w:pPr>
        <w:tabs>
          <w:tab w:val="num" w:pos="5040"/>
        </w:tabs>
        <w:ind w:left="5040" w:hanging="360"/>
      </w:pPr>
    </w:lvl>
    <w:lvl w:ilvl="7" w:tplc="4F607B14" w:tentative="1">
      <w:start w:val="1"/>
      <w:numFmt w:val="lowerLetter"/>
      <w:lvlText w:val="%8."/>
      <w:lvlJc w:val="left"/>
      <w:pPr>
        <w:tabs>
          <w:tab w:val="num" w:pos="5760"/>
        </w:tabs>
        <w:ind w:left="5760" w:hanging="360"/>
      </w:pPr>
    </w:lvl>
    <w:lvl w:ilvl="8" w:tplc="55981156" w:tentative="1">
      <w:start w:val="1"/>
      <w:numFmt w:val="lowerRoman"/>
      <w:lvlText w:val="%9."/>
      <w:lvlJc w:val="right"/>
      <w:pPr>
        <w:tabs>
          <w:tab w:val="num" w:pos="6480"/>
        </w:tabs>
        <w:ind w:left="6480" w:hanging="180"/>
      </w:pPr>
    </w:lvl>
  </w:abstractNum>
  <w:abstractNum w:abstractNumId="14" w15:restartNumberingAfterBreak="0">
    <w:nsid w:val="2C2835D2"/>
    <w:multiLevelType w:val="hybridMultilevel"/>
    <w:tmpl w:val="BBF64AB2"/>
    <w:lvl w:ilvl="0" w:tplc="DE58728A">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F31C28"/>
    <w:multiLevelType w:val="multilevel"/>
    <w:tmpl w:val="C4C09F38"/>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6" w15:restartNumberingAfterBreak="0">
    <w:nsid w:val="44AC30BF"/>
    <w:multiLevelType w:val="hybridMultilevel"/>
    <w:tmpl w:val="BE148544"/>
    <w:lvl w:ilvl="0" w:tplc="8B3268A2">
      <w:start w:val="1"/>
      <w:numFmt w:val="decimal"/>
      <w:pStyle w:val="FHEBodyTextNumbered2"/>
      <w:lvlText w:val="%1."/>
      <w:lvlJc w:val="left"/>
      <w:pPr>
        <w:tabs>
          <w:tab w:val="num" w:pos="1080"/>
        </w:tabs>
        <w:ind w:left="0" w:firstLine="720"/>
      </w:pPr>
      <w:rPr>
        <w:rFonts w:hint="default"/>
      </w:rPr>
    </w:lvl>
    <w:lvl w:ilvl="1" w:tplc="822E94FA" w:tentative="1">
      <w:start w:val="1"/>
      <w:numFmt w:val="lowerLetter"/>
      <w:lvlText w:val="%2."/>
      <w:lvlJc w:val="left"/>
      <w:pPr>
        <w:tabs>
          <w:tab w:val="num" w:pos="1440"/>
        </w:tabs>
        <w:ind w:left="1440" w:hanging="360"/>
      </w:pPr>
    </w:lvl>
    <w:lvl w:ilvl="2" w:tplc="E760CEAA" w:tentative="1">
      <w:start w:val="1"/>
      <w:numFmt w:val="lowerRoman"/>
      <w:lvlText w:val="%3."/>
      <w:lvlJc w:val="right"/>
      <w:pPr>
        <w:tabs>
          <w:tab w:val="num" w:pos="2160"/>
        </w:tabs>
        <w:ind w:left="2160" w:hanging="180"/>
      </w:pPr>
    </w:lvl>
    <w:lvl w:ilvl="3" w:tplc="DD70BB0C" w:tentative="1">
      <w:start w:val="1"/>
      <w:numFmt w:val="decimal"/>
      <w:lvlText w:val="%4."/>
      <w:lvlJc w:val="left"/>
      <w:pPr>
        <w:tabs>
          <w:tab w:val="num" w:pos="2880"/>
        </w:tabs>
        <w:ind w:left="2880" w:hanging="360"/>
      </w:pPr>
    </w:lvl>
    <w:lvl w:ilvl="4" w:tplc="46CEDFBA" w:tentative="1">
      <w:start w:val="1"/>
      <w:numFmt w:val="lowerLetter"/>
      <w:lvlText w:val="%5."/>
      <w:lvlJc w:val="left"/>
      <w:pPr>
        <w:tabs>
          <w:tab w:val="num" w:pos="3600"/>
        </w:tabs>
        <w:ind w:left="3600" w:hanging="360"/>
      </w:pPr>
    </w:lvl>
    <w:lvl w:ilvl="5" w:tplc="9F1EF036" w:tentative="1">
      <w:start w:val="1"/>
      <w:numFmt w:val="lowerRoman"/>
      <w:lvlText w:val="%6."/>
      <w:lvlJc w:val="right"/>
      <w:pPr>
        <w:tabs>
          <w:tab w:val="num" w:pos="4320"/>
        </w:tabs>
        <w:ind w:left="4320" w:hanging="180"/>
      </w:pPr>
    </w:lvl>
    <w:lvl w:ilvl="6" w:tplc="CADAA23E" w:tentative="1">
      <w:start w:val="1"/>
      <w:numFmt w:val="decimal"/>
      <w:lvlText w:val="%7."/>
      <w:lvlJc w:val="left"/>
      <w:pPr>
        <w:tabs>
          <w:tab w:val="num" w:pos="5040"/>
        </w:tabs>
        <w:ind w:left="5040" w:hanging="360"/>
      </w:pPr>
    </w:lvl>
    <w:lvl w:ilvl="7" w:tplc="D5608664" w:tentative="1">
      <w:start w:val="1"/>
      <w:numFmt w:val="lowerLetter"/>
      <w:lvlText w:val="%8."/>
      <w:lvlJc w:val="left"/>
      <w:pPr>
        <w:tabs>
          <w:tab w:val="num" w:pos="5760"/>
        </w:tabs>
        <w:ind w:left="5760" w:hanging="360"/>
      </w:pPr>
    </w:lvl>
    <w:lvl w:ilvl="8" w:tplc="3F9CBF6A" w:tentative="1">
      <w:start w:val="1"/>
      <w:numFmt w:val="lowerRoman"/>
      <w:lvlText w:val="%9."/>
      <w:lvlJc w:val="right"/>
      <w:pPr>
        <w:tabs>
          <w:tab w:val="num" w:pos="6480"/>
        </w:tabs>
        <w:ind w:left="6480" w:hanging="180"/>
      </w:pPr>
    </w:lvl>
  </w:abstractNum>
  <w:abstractNum w:abstractNumId="17" w15:restartNumberingAfterBreak="0">
    <w:nsid w:val="45232265"/>
    <w:multiLevelType w:val="multilevel"/>
    <w:tmpl w:val="656C5978"/>
    <w:lvl w:ilvl="0">
      <w:start w:val="2010"/>
      <w:numFmt w:val="decimal"/>
      <w:lvlText w:val="%1"/>
      <w:lvlJc w:val="left"/>
      <w:pPr>
        <w:tabs>
          <w:tab w:val="num" w:pos="2160"/>
        </w:tabs>
        <w:ind w:left="2160" w:hanging="2160"/>
      </w:pPr>
      <w:rPr>
        <w:rFonts w:hint="default"/>
      </w:rPr>
    </w:lvl>
    <w:lvl w:ilvl="1">
      <w:start w:val="1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4E44159"/>
    <w:multiLevelType w:val="hybridMultilevel"/>
    <w:tmpl w:val="E08E699E"/>
    <w:lvl w:ilvl="0" w:tplc="BE30CC44">
      <w:start w:val="1"/>
      <w:numFmt w:val="bullet"/>
      <w:pStyle w:val="FHEBulletList"/>
      <w:lvlText w:val=""/>
      <w:lvlJc w:val="left"/>
      <w:pPr>
        <w:tabs>
          <w:tab w:val="num" w:pos="1080"/>
        </w:tabs>
        <w:ind w:left="1080" w:hanging="360"/>
      </w:pPr>
      <w:rPr>
        <w:rFonts w:ascii="Symbol" w:hAnsi="Symbol" w:hint="default"/>
      </w:rPr>
    </w:lvl>
    <w:lvl w:ilvl="1" w:tplc="F9EA3804" w:tentative="1">
      <w:start w:val="1"/>
      <w:numFmt w:val="bullet"/>
      <w:lvlText w:val="o"/>
      <w:lvlJc w:val="left"/>
      <w:pPr>
        <w:tabs>
          <w:tab w:val="num" w:pos="1440"/>
        </w:tabs>
        <w:ind w:left="1440" w:hanging="360"/>
      </w:pPr>
      <w:rPr>
        <w:rFonts w:ascii="Courier New" w:hAnsi="Courier New" w:hint="default"/>
      </w:rPr>
    </w:lvl>
    <w:lvl w:ilvl="2" w:tplc="64FEEC80" w:tentative="1">
      <w:start w:val="1"/>
      <w:numFmt w:val="bullet"/>
      <w:lvlText w:val=""/>
      <w:lvlJc w:val="left"/>
      <w:pPr>
        <w:tabs>
          <w:tab w:val="num" w:pos="2160"/>
        </w:tabs>
        <w:ind w:left="2160" w:hanging="360"/>
      </w:pPr>
      <w:rPr>
        <w:rFonts w:ascii="Wingdings" w:hAnsi="Wingdings" w:hint="default"/>
      </w:rPr>
    </w:lvl>
    <w:lvl w:ilvl="3" w:tplc="969A0EAC" w:tentative="1">
      <w:start w:val="1"/>
      <w:numFmt w:val="bullet"/>
      <w:lvlText w:val=""/>
      <w:lvlJc w:val="left"/>
      <w:pPr>
        <w:tabs>
          <w:tab w:val="num" w:pos="2880"/>
        </w:tabs>
        <w:ind w:left="2880" w:hanging="360"/>
      </w:pPr>
      <w:rPr>
        <w:rFonts w:ascii="Symbol" w:hAnsi="Symbol" w:hint="default"/>
      </w:rPr>
    </w:lvl>
    <w:lvl w:ilvl="4" w:tplc="2CC259C8" w:tentative="1">
      <w:start w:val="1"/>
      <w:numFmt w:val="bullet"/>
      <w:lvlText w:val="o"/>
      <w:lvlJc w:val="left"/>
      <w:pPr>
        <w:tabs>
          <w:tab w:val="num" w:pos="3600"/>
        </w:tabs>
        <w:ind w:left="3600" w:hanging="360"/>
      </w:pPr>
      <w:rPr>
        <w:rFonts w:ascii="Courier New" w:hAnsi="Courier New" w:hint="default"/>
      </w:rPr>
    </w:lvl>
    <w:lvl w:ilvl="5" w:tplc="CAD4DCAC" w:tentative="1">
      <w:start w:val="1"/>
      <w:numFmt w:val="bullet"/>
      <w:lvlText w:val=""/>
      <w:lvlJc w:val="left"/>
      <w:pPr>
        <w:tabs>
          <w:tab w:val="num" w:pos="4320"/>
        </w:tabs>
        <w:ind w:left="4320" w:hanging="360"/>
      </w:pPr>
      <w:rPr>
        <w:rFonts w:ascii="Wingdings" w:hAnsi="Wingdings" w:hint="default"/>
      </w:rPr>
    </w:lvl>
    <w:lvl w:ilvl="6" w:tplc="3476E250" w:tentative="1">
      <w:start w:val="1"/>
      <w:numFmt w:val="bullet"/>
      <w:lvlText w:val=""/>
      <w:lvlJc w:val="left"/>
      <w:pPr>
        <w:tabs>
          <w:tab w:val="num" w:pos="5040"/>
        </w:tabs>
        <w:ind w:left="5040" w:hanging="360"/>
      </w:pPr>
      <w:rPr>
        <w:rFonts w:ascii="Symbol" w:hAnsi="Symbol" w:hint="default"/>
      </w:rPr>
    </w:lvl>
    <w:lvl w:ilvl="7" w:tplc="C428CCEA" w:tentative="1">
      <w:start w:val="1"/>
      <w:numFmt w:val="bullet"/>
      <w:lvlText w:val="o"/>
      <w:lvlJc w:val="left"/>
      <w:pPr>
        <w:tabs>
          <w:tab w:val="num" w:pos="5760"/>
        </w:tabs>
        <w:ind w:left="5760" w:hanging="360"/>
      </w:pPr>
      <w:rPr>
        <w:rFonts w:ascii="Courier New" w:hAnsi="Courier New" w:hint="default"/>
      </w:rPr>
    </w:lvl>
    <w:lvl w:ilvl="8" w:tplc="A426DDA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8"/>
  </w:num>
  <w:num w:numId="21">
    <w:abstractNumId w:val="13"/>
  </w:num>
  <w:num w:numId="22">
    <w:abstractNumId w:val="18"/>
  </w:num>
  <w:num w:numId="23">
    <w:abstractNumId w:val="12"/>
  </w:num>
  <w:num w:numId="24">
    <w:abstractNumId w:val="13"/>
  </w:num>
  <w:num w:numId="25">
    <w:abstractNumId w:val="13"/>
  </w:num>
  <w:num w:numId="26">
    <w:abstractNumId w:val="18"/>
  </w:num>
  <w:num w:numId="27">
    <w:abstractNumId w:val="12"/>
  </w:num>
  <w:num w:numId="28">
    <w:abstractNumId w:val="16"/>
  </w:num>
  <w:num w:numId="29">
    <w:abstractNumId w:val="12"/>
  </w:num>
  <w:num w:numId="30">
    <w:abstractNumId w:val="15"/>
  </w:num>
  <w:num w:numId="31">
    <w:abstractNumId w:val="14"/>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1C"/>
    <w:rsid w:val="000202FB"/>
    <w:rsid w:val="00023988"/>
    <w:rsid w:val="00027F3E"/>
    <w:rsid w:val="00030DA0"/>
    <w:rsid w:val="0003230A"/>
    <w:rsid w:val="0003471B"/>
    <w:rsid w:val="00035260"/>
    <w:rsid w:val="00055077"/>
    <w:rsid w:val="00081A54"/>
    <w:rsid w:val="000868CF"/>
    <w:rsid w:val="00091222"/>
    <w:rsid w:val="000922B6"/>
    <w:rsid w:val="00095618"/>
    <w:rsid w:val="000D54E0"/>
    <w:rsid w:val="000D72E7"/>
    <w:rsid w:val="000D7B8F"/>
    <w:rsid w:val="000E0BCA"/>
    <w:rsid w:val="000E4522"/>
    <w:rsid w:val="000E7A49"/>
    <w:rsid w:val="000F0F3E"/>
    <w:rsid w:val="001065EC"/>
    <w:rsid w:val="00107AF5"/>
    <w:rsid w:val="00112ABF"/>
    <w:rsid w:val="00166E6C"/>
    <w:rsid w:val="001850CB"/>
    <w:rsid w:val="0019206C"/>
    <w:rsid w:val="0019305E"/>
    <w:rsid w:val="001959B3"/>
    <w:rsid w:val="00196620"/>
    <w:rsid w:val="001C50DF"/>
    <w:rsid w:val="001C5DD3"/>
    <w:rsid w:val="001D4074"/>
    <w:rsid w:val="001D5956"/>
    <w:rsid w:val="001D744F"/>
    <w:rsid w:val="001F5543"/>
    <w:rsid w:val="001F5B4A"/>
    <w:rsid w:val="00231239"/>
    <w:rsid w:val="00233849"/>
    <w:rsid w:val="002400FE"/>
    <w:rsid w:val="00246CAA"/>
    <w:rsid w:val="002553C7"/>
    <w:rsid w:val="00273EF4"/>
    <w:rsid w:val="00284022"/>
    <w:rsid w:val="00287F5D"/>
    <w:rsid w:val="002A5849"/>
    <w:rsid w:val="002C3589"/>
    <w:rsid w:val="002D50E3"/>
    <w:rsid w:val="002D7812"/>
    <w:rsid w:val="002F2705"/>
    <w:rsid w:val="00315133"/>
    <w:rsid w:val="00321958"/>
    <w:rsid w:val="003225DD"/>
    <w:rsid w:val="003320BF"/>
    <w:rsid w:val="00332ABE"/>
    <w:rsid w:val="00334D4C"/>
    <w:rsid w:val="00347323"/>
    <w:rsid w:val="00350B66"/>
    <w:rsid w:val="00357112"/>
    <w:rsid w:val="00377485"/>
    <w:rsid w:val="0039221C"/>
    <w:rsid w:val="003A044E"/>
    <w:rsid w:val="003A3238"/>
    <w:rsid w:val="003A3557"/>
    <w:rsid w:val="003A70CA"/>
    <w:rsid w:val="003A7759"/>
    <w:rsid w:val="003B06AF"/>
    <w:rsid w:val="003C39A5"/>
    <w:rsid w:val="003D5C00"/>
    <w:rsid w:val="003E4D42"/>
    <w:rsid w:val="003E74B1"/>
    <w:rsid w:val="003F3D00"/>
    <w:rsid w:val="003F420B"/>
    <w:rsid w:val="004009F7"/>
    <w:rsid w:val="004162F1"/>
    <w:rsid w:val="00423958"/>
    <w:rsid w:val="00431755"/>
    <w:rsid w:val="0043225A"/>
    <w:rsid w:val="004364EE"/>
    <w:rsid w:val="00447EF3"/>
    <w:rsid w:val="00467667"/>
    <w:rsid w:val="004953B0"/>
    <w:rsid w:val="00496528"/>
    <w:rsid w:val="004A3AC4"/>
    <w:rsid w:val="004C2259"/>
    <w:rsid w:val="004C4C54"/>
    <w:rsid w:val="004D2385"/>
    <w:rsid w:val="004E22B0"/>
    <w:rsid w:val="004E2E0D"/>
    <w:rsid w:val="004E594D"/>
    <w:rsid w:val="004E6108"/>
    <w:rsid w:val="004E7DA4"/>
    <w:rsid w:val="004F32B8"/>
    <w:rsid w:val="004F3E3D"/>
    <w:rsid w:val="004F48DC"/>
    <w:rsid w:val="00537E33"/>
    <w:rsid w:val="00552896"/>
    <w:rsid w:val="00562B8E"/>
    <w:rsid w:val="00567143"/>
    <w:rsid w:val="005711B7"/>
    <w:rsid w:val="005C74EE"/>
    <w:rsid w:val="005D15FA"/>
    <w:rsid w:val="005E6DC1"/>
    <w:rsid w:val="005F61FB"/>
    <w:rsid w:val="0061741B"/>
    <w:rsid w:val="00620501"/>
    <w:rsid w:val="00624E6D"/>
    <w:rsid w:val="006346BD"/>
    <w:rsid w:val="006353ED"/>
    <w:rsid w:val="00645BF3"/>
    <w:rsid w:val="00647BC2"/>
    <w:rsid w:val="006521EE"/>
    <w:rsid w:val="0066228D"/>
    <w:rsid w:val="006845F2"/>
    <w:rsid w:val="00684C77"/>
    <w:rsid w:val="006A2812"/>
    <w:rsid w:val="006C1E55"/>
    <w:rsid w:val="006C4DE3"/>
    <w:rsid w:val="006D513C"/>
    <w:rsid w:val="006F063F"/>
    <w:rsid w:val="006F66C9"/>
    <w:rsid w:val="00716674"/>
    <w:rsid w:val="00726FA1"/>
    <w:rsid w:val="00727916"/>
    <w:rsid w:val="00756070"/>
    <w:rsid w:val="00770A82"/>
    <w:rsid w:val="007935D4"/>
    <w:rsid w:val="007A06EA"/>
    <w:rsid w:val="007A74B7"/>
    <w:rsid w:val="007C729E"/>
    <w:rsid w:val="007D7835"/>
    <w:rsid w:val="0080595C"/>
    <w:rsid w:val="0082169D"/>
    <w:rsid w:val="00822BA1"/>
    <w:rsid w:val="00826F2D"/>
    <w:rsid w:val="00831E9A"/>
    <w:rsid w:val="00834736"/>
    <w:rsid w:val="00846F66"/>
    <w:rsid w:val="0086053E"/>
    <w:rsid w:val="0086782C"/>
    <w:rsid w:val="008822FE"/>
    <w:rsid w:val="0088732B"/>
    <w:rsid w:val="00891D94"/>
    <w:rsid w:val="008A091F"/>
    <w:rsid w:val="008A7CD6"/>
    <w:rsid w:val="008B3440"/>
    <w:rsid w:val="008F361D"/>
    <w:rsid w:val="008F5660"/>
    <w:rsid w:val="008F7289"/>
    <w:rsid w:val="00903272"/>
    <w:rsid w:val="0090589C"/>
    <w:rsid w:val="00921997"/>
    <w:rsid w:val="0093163C"/>
    <w:rsid w:val="00931F1E"/>
    <w:rsid w:val="00935753"/>
    <w:rsid w:val="00942F18"/>
    <w:rsid w:val="00974CDE"/>
    <w:rsid w:val="00986407"/>
    <w:rsid w:val="0099167D"/>
    <w:rsid w:val="009A4A2C"/>
    <w:rsid w:val="009B030D"/>
    <w:rsid w:val="009B402D"/>
    <w:rsid w:val="009B6830"/>
    <w:rsid w:val="009B6A33"/>
    <w:rsid w:val="009C70DC"/>
    <w:rsid w:val="009D35D5"/>
    <w:rsid w:val="009E6CC8"/>
    <w:rsid w:val="009F07B9"/>
    <w:rsid w:val="009F2B16"/>
    <w:rsid w:val="009F5553"/>
    <w:rsid w:val="00A07B2A"/>
    <w:rsid w:val="00A22C11"/>
    <w:rsid w:val="00A27965"/>
    <w:rsid w:val="00A3512E"/>
    <w:rsid w:val="00A378F6"/>
    <w:rsid w:val="00A43E2F"/>
    <w:rsid w:val="00A46D50"/>
    <w:rsid w:val="00A66E6C"/>
    <w:rsid w:val="00A7311C"/>
    <w:rsid w:val="00A83245"/>
    <w:rsid w:val="00A92442"/>
    <w:rsid w:val="00A92D2C"/>
    <w:rsid w:val="00A96303"/>
    <w:rsid w:val="00AA21F1"/>
    <w:rsid w:val="00AA7BB5"/>
    <w:rsid w:val="00AD5E7C"/>
    <w:rsid w:val="00AE1A13"/>
    <w:rsid w:val="00AE336C"/>
    <w:rsid w:val="00B01373"/>
    <w:rsid w:val="00B14A3B"/>
    <w:rsid w:val="00B21A38"/>
    <w:rsid w:val="00B23B25"/>
    <w:rsid w:val="00B34D2F"/>
    <w:rsid w:val="00B40BB5"/>
    <w:rsid w:val="00B565D6"/>
    <w:rsid w:val="00B57444"/>
    <w:rsid w:val="00B675C3"/>
    <w:rsid w:val="00B7080A"/>
    <w:rsid w:val="00B84A79"/>
    <w:rsid w:val="00B85913"/>
    <w:rsid w:val="00BA2745"/>
    <w:rsid w:val="00BB0506"/>
    <w:rsid w:val="00BC105C"/>
    <w:rsid w:val="00BE3AC6"/>
    <w:rsid w:val="00C00B78"/>
    <w:rsid w:val="00C02EF7"/>
    <w:rsid w:val="00C17390"/>
    <w:rsid w:val="00C267C5"/>
    <w:rsid w:val="00C2785C"/>
    <w:rsid w:val="00C4179F"/>
    <w:rsid w:val="00C45C1C"/>
    <w:rsid w:val="00C50A05"/>
    <w:rsid w:val="00C54CB8"/>
    <w:rsid w:val="00C607C2"/>
    <w:rsid w:val="00C70EA4"/>
    <w:rsid w:val="00C737BD"/>
    <w:rsid w:val="00C75998"/>
    <w:rsid w:val="00C77099"/>
    <w:rsid w:val="00C906E2"/>
    <w:rsid w:val="00CA186F"/>
    <w:rsid w:val="00CA6895"/>
    <w:rsid w:val="00CB034D"/>
    <w:rsid w:val="00CB4C6F"/>
    <w:rsid w:val="00CC12CE"/>
    <w:rsid w:val="00CC3177"/>
    <w:rsid w:val="00CD50AA"/>
    <w:rsid w:val="00CD6CC2"/>
    <w:rsid w:val="00CE7BD9"/>
    <w:rsid w:val="00CF3571"/>
    <w:rsid w:val="00CF5F5D"/>
    <w:rsid w:val="00D1041D"/>
    <w:rsid w:val="00D13272"/>
    <w:rsid w:val="00D315EE"/>
    <w:rsid w:val="00D3518C"/>
    <w:rsid w:val="00D44C41"/>
    <w:rsid w:val="00D612E1"/>
    <w:rsid w:val="00D61A68"/>
    <w:rsid w:val="00D70740"/>
    <w:rsid w:val="00D73148"/>
    <w:rsid w:val="00D7440F"/>
    <w:rsid w:val="00D91D8A"/>
    <w:rsid w:val="00D92F40"/>
    <w:rsid w:val="00DA3B76"/>
    <w:rsid w:val="00DA711C"/>
    <w:rsid w:val="00DB3108"/>
    <w:rsid w:val="00DE7FB9"/>
    <w:rsid w:val="00E13E85"/>
    <w:rsid w:val="00E22657"/>
    <w:rsid w:val="00E35FBA"/>
    <w:rsid w:val="00E36903"/>
    <w:rsid w:val="00E47400"/>
    <w:rsid w:val="00E65DDD"/>
    <w:rsid w:val="00E73815"/>
    <w:rsid w:val="00E95C57"/>
    <w:rsid w:val="00EB3BE4"/>
    <w:rsid w:val="00EF3554"/>
    <w:rsid w:val="00F06E1D"/>
    <w:rsid w:val="00F16CF5"/>
    <w:rsid w:val="00F24CBF"/>
    <w:rsid w:val="00F30636"/>
    <w:rsid w:val="00F33EA2"/>
    <w:rsid w:val="00F36EE4"/>
    <w:rsid w:val="00F43A88"/>
    <w:rsid w:val="00F5027A"/>
    <w:rsid w:val="00F51D82"/>
    <w:rsid w:val="00F86B6E"/>
    <w:rsid w:val="00FA0337"/>
    <w:rsid w:val="00FD049B"/>
    <w:rsid w:val="00FF1CD6"/>
    <w:rsid w:val="00FF40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F996E3"/>
  <w15:docId w15:val="{10F00B87-EA11-4A51-927B-DE629ADC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FHEBodyText"/>
    <w:qFormat/>
    <w:pPr>
      <w:keepNext/>
      <w:spacing w:after="240"/>
      <w:outlineLvl w:val="0"/>
    </w:pPr>
    <w:rPr>
      <w:rFonts w:cs="Arial"/>
      <w:b/>
      <w:bCs/>
      <w:kern w:val="32"/>
      <w:szCs w:val="32"/>
    </w:rPr>
  </w:style>
  <w:style w:type="paragraph" w:styleId="Heading2">
    <w:name w:val="heading 2"/>
    <w:basedOn w:val="Normal"/>
    <w:next w:val="FHEBodyText"/>
    <w:qFormat/>
    <w:pPr>
      <w:keepNext/>
      <w:spacing w:after="240"/>
      <w:outlineLvl w:val="1"/>
    </w:pPr>
    <w:rPr>
      <w:rFonts w:cs="Arial"/>
      <w:b/>
      <w:bCs/>
      <w:iCs/>
      <w:szCs w:val="28"/>
    </w:rPr>
  </w:style>
  <w:style w:type="paragraph" w:styleId="Heading3">
    <w:name w:val="heading 3"/>
    <w:basedOn w:val="Normal"/>
    <w:next w:val="FHEBodyText"/>
    <w:qFormat/>
    <w:pPr>
      <w:spacing w:after="240"/>
      <w:outlineLvl w:val="2"/>
    </w:pPr>
    <w:rPr>
      <w:rFonts w:cs="Arial"/>
      <w:bCs/>
      <w:szCs w:val="26"/>
    </w:rPr>
  </w:style>
  <w:style w:type="paragraph" w:styleId="Heading4">
    <w:name w:val="heading 4"/>
    <w:basedOn w:val="Normal"/>
    <w:next w:val="FHEBodyText"/>
    <w:qFormat/>
    <w:pPr>
      <w:spacing w:after="240"/>
      <w:outlineLvl w:val="3"/>
    </w:pPr>
    <w:rPr>
      <w:bCs/>
      <w:szCs w:val="28"/>
    </w:rPr>
  </w:style>
  <w:style w:type="paragraph" w:styleId="Heading5">
    <w:name w:val="heading 5"/>
    <w:basedOn w:val="Normal"/>
    <w:next w:val="FHEBodyText"/>
    <w:qFormat/>
    <w:pPr>
      <w:spacing w:after="240"/>
      <w:outlineLvl w:val="4"/>
    </w:pPr>
    <w:rPr>
      <w:bCs/>
      <w:iCs/>
      <w:szCs w:val="26"/>
    </w:rPr>
  </w:style>
  <w:style w:type="paragraph" w:styleId="Heading6">
    <w:name w:val="heading 6"/>
    <w:basedOn w:val="Normal"/>
    <w:next w:val="FHEBodyText"/>
    <w:qFormat/>
    <w:pPr>
      <w:spacing w:after="240"/>
      <w:outlineLvl w:val="5"/>
    </w:pPr>
    <w:rPr>
      <w:bCs/>
      <w:szCs w:val="22"/>
    </w:rPr>
  </w:style>
  <w:style w:type="paragraph" w:styleId="Heading7">
    <w:name w:val="heading 7"/>
    <w:basedOn w:val="Normal"/>
    <w:next w:val="FHEBodyText"/>
    <w:qFormat/>
    <w:pPr>
      <w:spacing w:after="240"/>
      <w:outlineLvl w:val="6"/>
    </w:pPr>
  </w:style>
  <w:style w:type="paragraph" w:styleId="Heading8">
    <w:name w:val="heading 8"/>
    <w:basedOn w:val="Normal"/>
    <w:next w:val="FHEBodyText"/>
    <w:qFormat/>
    <w:pPr>
      <w:spacing w:after="240"/>
      <w:outlineLvl w:val="7"/>
    </w:pPr>
    <w:rPr>
      <w:iCs/>
    </w:rPr>
  </w:style>
  <w:style w:type="paragraph" w:styleId="Heading9">
    <w:name w:val="heading 9"/>
    <w:basedOn w:val="Normal"/>
    <w:next w:val="FHEBodyText"/>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EBodyText">
    <w:name w:val="FHE Body Text"/>
    <w:basedOn w:val="Normal"/>
    <w:pPr>
      <w:spacing w:after="240"/>
      <w:ind w:firstLine="720"/>
    </w:pPr>
  </w:style>
  <w:style w:type="paragraph" w:customStyle="1" w:styleId="FHEBlockText">
    <w:name w:val="FHE Block Text"/>
    <w:basedOn w:val="Normal"/>
    <w:pPr>
      <w:spacing w:after="240"/>
    </w:pPr>
  </w:style>
  <w:style w:type="paragraph" w:customStyle="1" w:styleId="FHEBodyTextJ">
    <w:name w:val="FHE Body Text J"/>
    <w:basedOn w:val="FHEBodyText"/>
    <w:pPr>
      <w:jc w:val="both"/>
    </w:pPr>
  </w:style>
  <w:style w:type="paragraph" w:customStyle="1" w:styleId="FHETitle">
    <w:name w:val="FHE Title"/>
    <w:basedOn w:val="Normal"/>
    <w:next w:val="FHEBodyText"/>
    <w:pPr>
      <w:keepNext/>
      <w:spacing w:after="240"/>
      <w:jc w:val="center"/>
    </w:pPr>
    <w:rPr>
      <w:b/>
    </w:rPr>
  </w:style>
  <w:style w:type="paragraph" w:customStyle="1" w:styleId="FHETitleL">
    <w:name w:val="FHE Title L"/>
    <w:basedOn w:val="Normal"/>
    <w:next w:val="FHEBodyText"/>
    <w:pPr>
      <w:keepNext/>
      <w:spacing w:after="240"/>
    </w:pPr>
    <w:rPr>
      <w:b/>
    </w:rPr>
  </w:style>
  <w:style w:type="paragraph" w:customStyle="1" w:styleId="FHEBlockText5">
    <w:name w:val="FHE Block Text .5"/>
    <w:basedOn w:val="Normal"/>
    <w:pPr>
      <w:spacing w:after="240"/>
      <w:ind w:left="720" w:right="720"/>
    </w:pPr>
  </w:style>
  <w:style w:type="paragraph" w:customStyle="1" w:styleId="FHEFirmLetterhead">
    <w:name w:val="FHE Firm Letterhead"/>
    <w:basedOn w:val="Normal"/>
    <w:pPr>
      <w:spacing w:after="80"/>
      <w:jc w:val="center"/>
    </w:pPr>
    <w:rPr>
      <w:rFonts w:ascii="GoudyOlSt BT" w:hAnsi="GoudyOlSt BT"/>
      <w:sz w:val="16"/>
    </w:r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semiHidden/>
    <w:rPr>
      <w:noProof w:val="0"/>
      <w:vertAlign w:val="superscript"/>
      <w:lang w:val="en-US"/>
    </w:rPr>
  </w:style>
  <w:style w:type="paragraph" w:styleId="FootnoteText">
    <w:name w:val="footnote text"/>
    <w:basedOn w:val="Normal"/>
    <w:semiHidden/>
    <w:pPr>
      <w:spacing w:after="240"/>
    </w:pPr>
    <w:rPr>
      <w:sz w:val="20"/>
      <w:szCs w:val="20"/>
    </w:rPr>
  </w:style>
  <w:style w:type="paragraph" w:styleId="Header">
    <w:name w:val="header"/>
    <w:basedOn w:val="Normal"/>
    <w:pPr>
      <w:tabs>
        <w:tab w:val="center" w:pos="4680"/>
        <w:tab w:val="right" w:pos="9360"/>
      </w:tabs>
    </w:pPr>
  </w:style>
  <w:style w:type="character" w:styleId="PageNumber">
    <w:name w:val="page number"/>
    <w:basedOn w:val="DefaultParagraphFont"/>
    <w:rPr>
      <w:noProof w:val="0"/>
      <w:lang w:val="en-US"/>
    </w:rPr>
  </w:style>
  <w:style w:type="paragraph" w:styleId="TOC1">
    <w:name w:val="toc 1"/>
    <w:basedOn w:val="Normal"/>
    <w:next w:val="Normal"/>
    <w:autoRedefine/>
    <w:semiHidden/>
    <w:pPr>
      <w:spacing w:after="240"/>
      <w:ind w:left="720" w:right="432" w:hanging="720"/>
    </w:pPr>
    <w:rPr>
      <w:noProof/>
      <w:szCs w:val="20"/>
    </w:rPr>
  </w:style>
  <w:style w:type="paragraph" w:styleId="TOC2">
    <w:name w:val="toc 2"/>
    <w:basedOn w:val="Normal"/>
    <w:next w:val="Normal"/>
    <w:autoRedefine/>
    <w:semiHidden/>
    <w:pPr>
      <w:tabs>
        <w:tab w:val="left" w:pos="1440"/>
        <w:tab w:val="right" w:leader="dot" w:pos="9360"/>
      </w:tabs>
      <w:spacing w:after="240"/>
      <w:ind w:left="1440" w:right="432" w:hanging="720"/>
    </w:pPr>
    <w:rPr>
      <w:noProof/>
    </w:rPr>
  </w:style>
  <w:style w:type="paragraph" w:styleId="TOC3">
    <w:name w:val="toc 3"/>
    <w:basedOn w:val="Normal"/>
    <w:next w:val="Normal"/>
    <w:autoRedefine/>
    <w:semiHidden/>
    <w:pPr>
      <w:tabs>
        <w:tab w:val="left" w:pos="2160"/>
        <w:tab w:val="right" w:leader="dot" w:pos="9360"/>
      </w:tabs>
      <w:spacing w:after="240"/>
      <w:ind w:left="2160" w:right="432" w:hanging="720"/>
    </w:pPr>
    <w:rPr>
      <w:noProof/>
    </w:rPr>
  </w:style>
  <w:style w:type="paragraph" w:styleId="TOC4">
    <w:name w:val="toc 4"/>
    <w:basedOn w:val="Normal"/>
    <w:next w:val="Normal"/>
    <w:autoRedefine/>
    <w:semiHidden/>
    <w:pPr>
      <w:tabs>
        <w:tab w:val="left" w:pos="2880"/>
        <w:tab w:val="right" w:leader="dot" w:pos="9360"/>
      </w:tabs>
      <w:spacing w:after="240"/>
      <w:ind w:left="2880" w:right="432" w:hanging="720"/>
    </w:pPr>
    <w:rPr>
      <w:noProof/>
    </w:rPr>
  </w:style>
  <w:style w:type="paragraph" w:styleId="TOC5">
    <w:name w:val="toc 5"/>
    <w:basedOn w:val="Normal"/>
    <w:next w:val="Normal"/>
    <w:autoRedefine/>
    <w:semiHidden/>
    <w:pPr>
      <w:tabs>
        <w:tab w:val="left" w:pos="3600"/>
        <w:tab w:val="right" w:leader="dot" w:pos="9360"/>
      </w:tabs>
      <w:spacing w:after="240"/>
      <w:ind w:left="3600" w:right="432" w:hanging="720"/>
    </w:pPr>
    <w:rPr>
      <w:noProof/>
    </w:rPr>
  </w:style>
  <w:style w:type="paragraph" w:styleId="TOC6">
    <w:name w:val="toc 6"/>
    <w:basedOn w:val="Normal"/>
    <w:next w:val="Normal"/>
    <w:autoRedefine/>
    <w:semiHidden/>
    <w:pPr>
      <w:tabs>
        <w:tab w:val="left" w:pos="4320"/>
        <w:tab w:val="right" w:leader="dot" w:pos="9360"/>
      </w:tabs>
      <w:spacing w:after="240"/>
      <w:ind w:left="4320" w:right="432" w:hanging="720"/>
    </w:pPr>
    <w:rPr>
      <w:noProof/>
    </w:rPr>
  </w:style>
  <w:style w:type="paragraph" w:styleId="TOC7">
    <w:name w:val="toc 7"/>
    <w:basedOn w:val="Normal"/>
    <w:next w:val="Normal"/>
    <w:autoRedefine/>
    <w:semiHidden/>
    <w:pPr>
      <w:tabs>
        <w:tab w:val="left" w:pos="5040"/>
        <w:tab w:val="right" w:leader="dot" w:pos="9360"/>
      </w:tabs>
      <w:spacing w:after="240"/>
      <w:ind w:left="5040" w:right="432" w:hanging="720"/>
    </w:pPr>
    <w:rPr>
      <w:noProof/>
    </w:rPr>
  </w:style>
  <w:style w:type="paragraph" w:styleId="TOC8">
    <w:name w:val="toc 8"/>
    <w:basedOn w:val="Normal"/>
    <w:next w:val="Normal"/>
    <w:autoRedefine/>
    <w:semiHidden/>
    <w:pPr>
      <w:tabs>
        <w:tab w:val="left" w:pos="5760"/>
        <w:tab w:val="right" w:leader="dot" w:pos="9360"/>
      </w:tabs>
      <w:spacing w:after="240"/>
      <w:ind w:left="5760" w:right="432" w:hanging="720"/>
    </w:pPr>
    <w:rPr>
      <w:noProof/>
    </w:rPr>
  </w:style>
  <w:style w:type="paragraph" w:styleId="TOC9">
    <w:name w:val="toc 9"/>
    <w:basedOn w:val="Normal"/>
    <w:next w:val="Normal"/>
    <w:autoRedefine/>
    <w:semiHidden/>
    <w:pPr>
      <w:ind w:left="6480" w:right="432" w:hanging="720"/>
    </w:pPr>
    <w:rPr>
      <w:noProof/>
      <w:szCs w:val="20"/>
    </w:rPr>
  </w:style>
  <w:style w:type="character" w:customStyle="1" w:styleId="FHEDocID">
    <w:name w:val="FHE DocID"/>
    <w:rPr>
      <w:rFonts w:ascii="Times New Roman" w:hAnsi="Times New Roman"/>
      <w:noProof w:val="0"/>
      <w:sz w:val="18"/>
      <w:lang w:val="en-US"/>
    </w:rPr>
  </w:style>
  <w:style w:type="paragraph" w:customStyle="1" w:styleId="FHEFirmName">
    <w:name w:val="FHE FirmName"/>
    <w:basedOn w:val="Normal"/>
    <w:pPr>
      <w:spacing w:before="240"/>
      <w:jc w:val="center"/>
    </w:pPr>
    <w:rPr>
      <w:rFonts w:ascii="GoudyOlSt BT" w:hAnsi="GoudyOlSt BT"/>
      <w:sz w:val="28"/>
    </w:rPr>
  </w:style>
  <w:style w:type="paragraph" w:customStyle="1" w:styleId="FHEDate">
    <w:name w:val="FHE Date"/>
    <w:basedOn w:val="Normal"/>
    <w:pPr>
      <w:spacing w:after="360"/>
    </w:pPr>
  </w:style>
  <w:style w:type="paragraph" w:customStyle="1" w:styleId="FHEDeliveryMethod">
    <w:name w:val="FHE DeliveryMethod"/>
    <w:basedOn w:val="Normal"/>
    <w:pPr>
      <w:spacing w:after="240"/>
    </w:pPr>
    <w:rPr>
      <w:b/>
      <w:bCs/>
      <w:u w:val="single"/>
    </w:rPr>
  </w:style>
  <w:style w:type="paragraph" w:customStyle="1" w:styleId="FHEBodyText2">
    <w:name w:val="FHE Body Text 2"/>
    <w:basedOn w:val="Normal"/>
    <w:pPr>
      <w:spacing w:line="480" w:lineRule="auto"/>
      <w:ind w:firstLine="720"/>
    </w:pPr>
  </w:style>
  <w:style w:type="paragraph" w:customStyle="1" w:styleId="FHEClosing">
    <w:name w:val="FHE Closing"/>
    <w:basedOn w:val="Normal"/>
    <w:pPr>
      <w:keepNext/>
      <w:spacing w:after="720"/>
      <w:ind w:left="5040"/>
    </w:pPr>
  </w:style>
  <w:style w:type="paragraph" w:customStyle="1" w:styleId="FHESignature">
    <w:name w:val="FHE Signature"/>
    <w:basedOn w:val="Normal"/>
    <w:pPr>
      <w:ind w:left="5040"/>
    </w:pPr>
  </w:style>
  <w:style w:type="paragraph" w:customStyle="1" w:styleId="FHEAddressees">
    <w:name w:val="FHE Addressee(s)"/>
    <w:basedOn w:val="Normal"/>
  </w:style>
  <w:style w:type="paragraph" w:styleId="EndnoteText">
    <w:name w:val="endnote text"/>
    <w:basedOn w:val="Normal"/>
    <w:semiHidden/>
    <w:pPr>
      <w:spacing w:after="240"/>
    </w:pPr>
    <w:rPr>
      <w:szCs w:val="20"/>
    </w:rPr>
  </w:style>
  <w:style w:type="paragraph" w:customStyle="1" w:styleId="FHEAddress">
    <w:name w:val="FHE Address"/>
    <w:basedOn w:val="Normal"/>
    <w:pPr>
      <w:spacing w:after="240"/>
    </w:pPr>
  </w:style>
  <w:style w:type="paragraph" w:customStyle="1" w:styleId="FHEBlockText1">
    <w:name w:val="FHE Block Text 1"/>
    <w:basedOn w:val="Normal"/>
    <w:pPr>
      <w:spacing w:after="240"/>
      <w:ind w:left="1440" w:right="1440"/>
    </w:p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customStyle="1" w:styleId="FHEConfidentialityPhrase">
    <w:name w:val="FHE ConfidentialityPhrase"/>
    <w:basedOn w:val="Normal"/>
    <w:pPr>
      <w:jc w:val="right"/>
    </w:pPr>
    <w:rPr>
      <w:rFonts w:ascii="GoudyOlSt BT" w:hAnsi="GoudyOlSt BT"/>
      <w:b/>
      <w:bCs/>
    </w:rPr>
  </w:style>
  <w:style w:type="paragraph" w:customStyle="1" w:styleId="FHETableText">
    <w:name w:val="FHE Table Text"/>
    <w:basedOn w:val="Normal"/>
  </w:style>
  <w:style w:type="paragraph" w:customStyle="1" w:styleId="FHEBodyTextNumbered">
    <w:name w:val="FHE Body Text Numbered"/>
    <w:basedOn w:val="Normal"/>
    <w:pPr>
      <w:numPr>
        <w:numId w:val="25"/>
      </w:numPr>
      <w:tabs>
        <w:tab w:val="clear" w:pos="1080"/>
      </w:tabs>
      <w:spacing w:after="240"/>
    </w:pPr>
  </w:style>
  <w:style w:type="paragraph" w:customStyle="1" w:styleId="FHEBlockTextJ">
    <w:name w:val="FHE Block Text J"/>
    <w:basedOn w:val="Normal"/>
    <w:pPr>
      <w:spacing w:after="240"/>
      <w:jc w:val="both"/>
    </w:pPr>
  </w:style>
  <w:style w:type="paragraph" w:customStyle="1" w:styleId="FHEBulletList">
    <w:name w:val="FHE Bullet List"/>
    <w:basedOn w:val="Normal"/>
    <w:pPr>
      <w:numPr>
        <w:numId w:val="26"/>
      </w:numPr>
    </w:pPr>
  </w:style>
  <w:style w:type="paragraph" w:customStyle="1" w:styleId="FHEFirmAddress">
    <w:name w:val="FHE FirmAddress"/>
    <w:basedOn w:val="Normal"/>
    <w:pPr>
      <w:spacing w:before="120" w:after="120"/>
      <w:jc w:val="center"/>
    </w:pPr>
    <w:rPr>
      <w:rFonts w:ascii="GoudyOlSt BT" w:hAnsi="GoudyOlSt BT"/>
      <w:sz w:val="16"/>
    </w:rPr>
  </w:style>
  <w:style w:type="paragraph" w:customStyle="1" w:styleId="FHEFirmCity">
    <w:name w:val="FHE FirmCity"/>
    <w:basedOn w:val="Normal"/>
    <w:pPr>
      <w:keepNext/>
      <w:jc w:val="center"/>
    </w:pPr>
    <w:rPr>
      <w:rFonts w:ascii="GoudyOlSt BT" w:hAnsi="GoudyOlSt BT"/>
      <w:sz w:val="18"/>
    </w:rPr>
  </w:style>
  <w:style w:type="paragraph" w:customStyle="1" w:styleId="FHELetterheadAddress">
    <w:name w:val="FHE Letterhead Address"/>
    <w:basedOn w:val="Normal"/>
    <w:pPr>
      <w:spacing w:after="80"/>
      <w:jc w:val="center"/>
    </w:pPr>
    <w:rPr>
      <w:rFonts w:ascii="GoudyOlSt BT" w:hAnsi="GoudyOlSt BT"/>
      <w:sz w:val="15"/>
    </w:rPr>
  </w:style>
  <w:style w:type="paragraph" w:customStyle="1" w:styleId="FHELetterheadAttyInfo">
    <w:name w:val="FHE Letterhead AttyInfo"/>
    <w:basedOn w:val="Normal"/>
    <w:pPr>
      <w:spacing w:after="80"/>
    </w:pPr>
    <w:rPr>
      <w:rFonts w:ascii="GoudyOlSt BT" w:hAnsi="GoudyOlSt BT"/>
      <w:sz w:val="16"/>
    </w:rPr>
  </w:style>
  <w:style w:type="paragraph" w:customStyle="1" w:styleId="FHELetterheadTelephone">
    <w:name w:val="FHE Letterhead Telephone"/>
    <w:basedOn w:val="Normal"/>
    <w:pPr>
      <w:spacing w:after="80"/>
      <w:jc w:val="center"/>
    </w:pPr>
    <w:rPr>
      <w:rFonts w:ascii="GoudyOlSt BT" w:hAnsi="GoudyOlSt BT"/>
      <w:sz w:val="16"/>
    </w:rPr>
  </w:style>
  <w:style w:type="paragraph" w:customStyle="1" w:styleId="FHENumberedList">
    <w:name w:val="FHE Numbered List"/>
    <w:basedOn w:val="Normal"/>
    <w:pPr>
      <w:numPr>
        <w:numId w:val="29"/>
      </w:numPr>
      <w:tabs>
        <w:tab w:val="clear" w:pos="1080"/>
        <w:tab w:val="num" w:pos="720"/>
      </w:tabs>
      <w:ind w:left="720" w:hanging="720"/>
    </w:pPr>
  </w:style>
  <w:style w:type="character" w:styleId="Hyperlink">
    <w:name w:val="Hyperlink"/>
    <w:rPr>
      <w:noProof w:val="0"/>
      <w:color w:val="0000FF"/>
      <w:u w:val="single"/>
      <w:lang w:val="en-US"/>
    </w:rPr>
  </w:style>
  <w:style w:type="paragraph" w:customStyle="1" w:styleId="FHETitleLevel1">
    <w:name w:val="FHE Title Level 1"/>
    <w:basedOn w:val="Normal"/>
    <w:next w:val="FHEBodyText2"/>
    <w:pPr>
      <w:keepNext/>
      <w:spacing w:after="240"/>
      <w:jc w:val="center"/>
      <w:outlineLvl w:val="0"/>
    </w:pPr>
    <w:rPr>
      <w:b/>
      <w:bCs/>
      <w:caps/>
    </w:rPr>
  </w:style>
  <w:style w:type="paragraph" w:customStyle="1" w:styleId="FHEBodyTextNumbered2">
    <w:name w:val="FHE Body Text Numbered 2"/>
    <w:basedOn w:val="Normal"/>
    <w:pPr>
      <w:numPr>
        <w:numId w:val="28"/>
      </w:numPr>
      <w:tabs>
        <w:tab w:val="clear" w:pos="1080"/>
      </w:tabs>
      <w:spacing w:line="480" w:lineRule="auto"/>
    </w:pPr>
  </w:style>
  <w:style w:type="paragraph" w:customStyle="1" w:styleId="FHEBlockText2">
    <w:name w:val="FHE Block Text 2"/>
    <w:basedOn w:val="Normal"/>
    <w:pPr>
      <w:spacing w:line="480" w:lineRule="auto"/>
    </w:pPr>
  </w:style>
  <w:style w:type="paragraph" w:styleId="BodyTextIndent">
    <w:name w:val="Body Text Indent"/>
    <w:basedOn w:val="Normal"/>
    <w:pPr>
      <w:tabs>
        <w:tab w:val="left" w:pos="2160"/>
      </w:tabs>
      <w:ind w:left="2160" w:hanging="2160"/>
    </w:pPr>
    <w:rPr>
      <w:sz w:val="22"/>
    </w:rPr>
  </w:style>
  <w:style w:type="paragraph" w:styleId="BodyTextIndent2">
    <w:name w:val="Body Text Indent 2"/>
    <w:basedOn w:val="Normal"/>
    <w:pPr>
      <w:tabs>
        <w:tab w:val="left" w:pos="2160"/>
      </w:tabs>
      <w:ind w:left="2340" w:hanging="2340"/>
    </w:pPr>
    <w:rPr>
      <w:sz w:val="22"/>
    </w:rPr>
  </w:style>
  <w:style w:type="character" w:styleId="FollowedHyperlink">
    <w:name w:val="FollowedHyperlink"/>
    <w:rPr>
      <w:noProof w:val="0"/>
      <w:color w:val="800080"/>
      <w:u w:val="single"/>
      <w:lang w:val="en-US"/>
    </w:rPr>
  </w:style>
  <w:style w:type="paragraph" w:styleId="BalloonText">
    <w:name w:val="Balloon Text"/>
    <w:basedOn w:val="Normal"/>
    <w:semiHidden/>
    <w:rsid w:val="003A7759"/>
    <w:rPr>
      <w:rFonts w:ascii="Tahoma" w:hAnsi="Tahoma" w:cs="Tahoma"/>
      <w:sz w:val="16"/>
      <w:szCs w:val="16"/>
    </w:rPr>
  </w:style>
  <w:style w:type="paragraph" w:styleId="ListParagraph">
    <w:name w:val="List Paragraph"/>
    <w:basedOn w:val="Normal"/>
    <w:uiPriority w:val="34"/>
    <w:qFormat/>
    <w:rsid w:val="005D15FA"/>
    <w:pPr>
      <w:ind w:left="720"/>
    </w:pPr>
  </w:style>
  <w:style w:type="character" w:customStyle="1" w:styleId="FooterChar">
    <w:name w:val="Footer Char"/>
    <w:basedOn w:val="DefaultParagraphFont"/>
    <w:link w:val="Footer"/>
    <w:uiPriority w:val="99"/>
    <w:rsid w:val="004D2385"/>
    <w:rPr>
      <w:sz w:val="24"/>
      <w:szCs w:val="24"/>
    </w:rPr>
  </w:style>
  <w:style w:type="character" w:customStyle="1" w:styleId="UnresolvedMention">
    <w:name w:val="Unresolved Mention"/>
    <w:basedOn w:val="DefaultParagraphFont"/>
    <w:uiPriority w:val="99"/>
    <w:semiHidden/>
    <w:unhideWhenUsed/>
    <w:rsid w:val="001D744F"/>
    <w:rPr>
      <w:color w:val="605E5C"/>
      <w:shd w:val="clear" w:color="auto" w:fill="E1DFDD"/>
    </w:rPr>
  </w:style>
  <w:style w:type="paragraph" w:styleId="BodyText">
    <w:name w:val="Body Text"/>
    <w:basedOn w:val="Normal"/>
    <w:link w:val="BodyTextChar"/>
    <w:semiHidden/>
    <w:unhideWhenUsed/>
    <w:rsid w:val="00B565D6"/>
    <w:pPr>
      <w:spacing w:after="120"/>
    </w:pPr>
  </w:style>
  <w:style w:type="character" w:customStyle="1" w:styleId="BodyTextChar">
    <w:name w:val="Body Text Char"/>
    <w:basedOn w:val="DefaultParagraphFont"/>
    <w:link w:val="BodyText"/>
    <w:semiHidden/>
    <w:rsid w:val="00B56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8170">
      <w:bodyDiv w:val="1"/>
      <w:marLeft w:val="0"/>
      <w:marRight w:val="0"/>
      <w:marTop w:val="0"/>
      <w:marBottom w:val="0"/>
      <w:divBdr>
        <w:top w:val="none" w:sz="0" w:space="0" w:color="auto"/>
        <w:left w:val="none" w:sz="0" w:space="0" w:color="auto"/>
        <w:bottom w:val="none" w:sz="0" w:space="0" w:color="auto"/>
        <w:right w:val="none" w:sz="0" w:space="0" w:color="auto"/>
      </w:divBdr>
    </w:div>
    <w:div w:id="358360396">
      <w:bodyDiv w:val="1"/>
      <w:marLeft w:val="0"/>
      <w:marRight w:val="0"/>
      <w:marTop w:val="0"/>
      <w:marBottom w:val="0"/>
      <w:divBdr>
        <w:top w:val="none" w:sz="0" w:space="0" w:color="auto"/>
        <w:left w:val="none" w:sz="0" w:space="0" w:color="auto"/>
        <w:bottom w:val="none" w:sz="0" w:space="0" w:color="auto"/>
        <w:right w:val="none" w:sz="0" w:space="0" w:color="auto"/>
      </w:divBdr>
    </w:div>
    <w:div w:id="379014255">
      <w:bodyDiv w:val="1"/>
      <w:marLeft w:val="0"/>
      <w:marRight w:val="0"/>
      <w:marTop w:val="0"/>
      <w:marBottom w:val="0"/>
      <w:divBdr>
        <w:top w:val="none" w:sz="0" w:space="0" w:color="auto"/>
        <w:left w:val="none" w:sz="0" w:space="0" w:color="auto"/>
        <w:bottom w:val="none" w:sz="0" w:space="0" w:color="auto"/>
        <w:right w:val="none" w:sz="0" w:space="0" w:color="auto"/>
      </w:divBdr>
    </w:div>
    <w:div w:id="882251887">
      <w:bodyDiv w:val="1"/>
      <w:marLeft w:val="0"/>
      <w:marRight w:val="0"/>
      <w:marTop w:val="0"/>
      <w:marBottom w:val="0"/>
      <w:divBdr>
        <w:top w:val="none" w:sz="0" w:space="0" w:color="auto"/>
        <w:left w:val="none" w:sz="0" w:space="0" w:color="auto"/>
        <w:bottom w:val="none" w:sz="0" w:space="0" w:color="auto"/>
        <w:right w:val="none" w:sz="0" w:space="0" w:color="auto"/>
      </w:divBdr>
    </w:div>
    <w:div w:id="912130258">
      <w:bodyDiv w:val="1"/>
      <w:marLeft w:val="0"/>
      <w:marRight w:val="0"/>
      <w:marTop w:val="0"/>
      <w:marBottom w:val="0"/>
      <w:divBdr>
        <w:top w:val="none" w:sz="0" w:space="0" w:color="auto"/>
        <w:left w:val="none" w:sz="0" w:space="0" w:color="auto"/>
        <w:bottom w:val="none" w:sz="0" w:space="0" w:color="auto"/>
        <w:right w:val="none" w:sz="0" w:space="0" w:color="auto"/>
      </w:divBdr>
    </w:div>
    <w:div w:id="1164786591">
      <w:bodyDiv w:val="1"/>
      <w:marLeft w:val="0"/>
      <w:marRight w:val="0"/>
      <w:marTop w:val="0"/>
      <w:marBottom w:val="0"/>
      <w:divBdr>
        <w:top w:val="none" w:sz="0" w:space="0" w:color="auto"/>
        <w:left w:val="none" w:sz="0" w:space="0" w:color="auto"/>
        <w:bottom w:val="none" w:sz="0" w:space="0" w:color="auto"/>
        <w:right w:val="none" w:sz="0" w:space="0" w:color="auto"/>
      </w:divBdr>
    </w:div>
    <w:div w:id="1483346426">
      <w:bodyDiv w:val="1"/>
      <w:marLeft w:val="0"/>
      <w:marRight w:val="0"/>
      <w:marTop w:val="0"/>
      <w:marBottom w:val="0"/>
      <w:divBdr>
        <w:top w:val="none" w:sz="0" w:space="0" w:color="auto"/>
        <w:left w:val="none" w:sz="0" w:space="0" w:color="auto"/>
        <w:bottom w:val="none" w:sz="0" w:space="0" w:color="auto"/>
        <w:right w:val="none" w:sz="0" w:space="0" w:color="auto"/>
      </w:divBdr>
    </w:div>
    <w:div w:id="1510564314">
      <w:bodyDiv w:val="1"/>
      <w:marLeft w:val="0"/>
      <w:marRight w:val="0"/>
      <w:marTop w:val="0"/>
      <w:marBottom w:val="0"/>
      <w:divBdr>
        <w:top w:val="none" w:sz="0" w:space="0" w:color="auto"/>
        <w:left w:val="none" w:sz="0" w:space="0" w:color="auto"/>
        <w:bottom w:val="none" w:sz="0" w:space="0" w:color="auto"/>
        <w:right w:val="none" w:sz="0" w:space="0" w:color="auto"/>
      </w:divBdr>
    </w:div>
    <w:div w:id="1526947306">
      <w:bodyDiv w:val="1"/>
      <w:marLeft w:val="0"/>
      <w:marRight w:val="0"/>
      <w:marTop w:val="0"/>
      <w:marBottom w:val="0"/>
      <w:divBdr>
        <w:top w:val="none" w:sz="0" w:space="0" w:color="auto"/>
        <w:left w:val="none" w:sz="0" w:space="0" w:color="auto"/>
        <w:bottom w:val="none" w:sz="0" w:space="0" w:color="auto"/>
        <w:right w:val="none" w:sz="0" w:space="0" w:color="auto"/>
      </w:divBdr>
    </w:div>
    <w:div w:id="1973553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hman@law.duke.edu" TargetMode="External"/><Relationship Id="rId13" Type="http://schemas.openxmlformats.org/officeDocument/2006/relationships/hyperlink" Target="http://papers.ssrn.com/sol3/papers.cfm?abstract_id=15426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pers.ssrn.com/sol3/papers.cfm?abstract_id=31953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s.ssrn.com/sol3/papers.cfm?abstract_id=3267556" TargetMode="External"/><Relationship Id="rId5" Type="http://schemas.openxmlformats.org/officeDocument/2006/relationships/webSettings" Target="webSettings.xml"/><Relationship Id="rId15" Type="http://schemas.openxmlformats.org/officeDocument/2006/relationships/hyperlink" Target="http://papers.ssrn.com/sol3/papers.cfm?abstract_id=1989035" TargetMode="External"/><Relationship Id="rId10" Type="http://schemas.openxmlformats.org/officeDocument/2006/relationships/hyperlink" Target="https://fsi-live.s3.us-west-1.amazonaws.com/s3fs-public/platform_scale_whitepaper_-cpc-pac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rn.com/author=334149" TargetMode="External"/><Relationship Id="rId14" Type="http://schemas.openxmlformats.org/officeDocument/2006/relationships/hyperlink" Target="http://papers.ssrn.com/sol3/papers.cfm?abstract_id=19890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HE\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1C04-BD28-4A6C-AF0A-DA71F2EB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78</TotalTime>
  <Pages>11</Pages>
  <Words>3178</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23093</CharactersWithSpaces>
  <SharedDoc>false</SharedDoc>
  <HLinks>
    <vt:vector size="24" baseType="variant">
      <vt:variant>
        <vt:i4>1048618</vt:i4>
      </vt:variant>
      <vt:variant>
        <vt:i4>9</vt:i4>
      </vt:variant>
      <vt:variant>
        <vt:i4>0</vt:i4>
      </vt:variant>
      <vt:variant>
        <vt:i4>5</vt:i4>
      </vt:variant>
      <vt:variant>
        <vt:lpwstr>http://papers.ssrn.com/sol3/papers.cfm?abstract_id=1542626</vt:lpwstr>
      </vt:variant>
      <vt:variant>
        <vt:lpwstr/>
      </vt:variant>
      <vt:variant>
        <vt:i4>1114159</vt:i4>
      </vt:variant>
      <vt:variant>
        <vt:i4>6</vt:i4>
      </vt:variant>
      <vt:variant>
        <vt:i4>0</vt:i4>
      </vt:variant>
      <vt:variant>
        <vt:i4>5</vt:i4>
      </vt:variant>
      <vt:variant>
        <vt:lpwstr>http://papers.ssrn.com/sol3/papers.cfm?abstract_id=1808005</vt:lpwstr>
      </vt:variant>
      <vt:variant>
        <vt:lpwstr/>
      </vt:variant>
      <vt:variant>
        <vt:i4>1572959</vt:i4>
      </vt:variant>
      <vt:variant>
        <vt:i4>3</vt:i4>
      </vt:variant>
      <vt:variant>
        <vt:i4>0</vt:i4>
      </vt:variant>
      <vt:variant>
        <vt:i4>5</vt:i4>
      </vt:variant>
      <vt:variant>
        <vt:lpwstr>http://ssrn.com/author=334149</vt:lpwstr>
      </vt:variant>
      <vt:variant>
        <vt:lpwstr/>
      </vt:variant>
      <vt:variant>
        <vt:i4>3014736</vt:i4>
      </vt:variant>
      <vt:variant>
        <vt:i4>0</vt:i4>
      </vt:variant>
      <vt:variant>
        <vt:i4>0</vt:i4>
      </vt:variant>
      <vt:variant>
        <vt:i4>5</vt:i4>
      </vt:variant>
      <vt:variant>
        <vt:lpwstr>mailto:richman@law.duke.edu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Barak Richman</cp:lastModifiedBy>
  <cp:revision>20</cp:revision>
  <cp:lastPrinted>2016-11-21T20:18:00Z</cp:lastPrinted>
  <dcterms:created xsi:type="dcterms:W3CDTF">2019-08-14T17:57:00Z</dcterms:created>
  <dcterms:modified xsi:type="dcterms:W3CDTF">2021-12-15T17:11:00Z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A:\cv.doc</vt:lpwstr>
  </property>
</Properties>
</file>